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cs="黑体"/>
        </w:rPr>
      </w:pPr>
      <w:r>
        <w:rPr>
          <w:rFonts w:hint="eastAsia" w:ascii="黑体" w:hAnsi="黑体" w:eastAsia="黑体" w:cs="黑体"/>
        </w:rPr>
        <w:t>股票代码：600188               股票简称：兖矿能源            编号：临2025-0</w:t>
      </w:r>
      <w:r>
        <w:rPr>
          <w:rFonts w:hint="eastAsia" w:ascii="黑体" w:hAnsi="黑体" w:eastAsia="黑体" w:cs="黑体"/>
          <w:lang w:val="en-US" w:eastAsia="zh-CN"/>
        </w:rPr>
        <w:t>20</w:t>
      </w:r>
    </w:p>
    <w:p>
      <w:pPr>
        <w:spacing w:line="520" w:lineRule="exact"/>
        <w:jc w:val="center"/>
        <w:rPr>
          <w:rFonts w:ascii="Arial" w:hAnsi="Arial" w:eastAsia="黑体" w:cs="Arial"/>
          <w:b/>
          <w:bCs/>
          <w:sz w:val="36"/>
          <w:szCs w:val="36"/>
        </w:rPr>
      </w:pPr>
    </w:p>
    <w:p>
      <w:pPr>
        <w:spacing w:line="520" w:lineRule="exact"/>
        <w:jc w:val="center"/>
        <w:rPr>
          <w:rFonts w:ascii="Arial" w:hAnsi="Arial" w:eastAsia="黑体" w:cs="Arial"/>
          <w:b/>
          <w:bCs/>
          <w:color w:val="FF0000"/>
          <w:sz w:val="36"/>
          <w:szCs w:val="36"/>
        </w:rPr>
      </w:pPr>
      <w:r>
        <w:rPr>
          <w:rFonts w:hint="eastAsia" w:ascii="Arial" w:hAnsi="Arial" w:eastAsia="黑体" w:cs="Arial"/>
          <w:b/>
          <w:bCs/>
          <w:color w:val="FF0000"/>
          <w:sz w:val="36"/>
          <w:szCs w:val="36"/>
        </w:rPr>
        <w:t>兖矿能源集团股份有限公司</w:t>
      </w:r>
    </w:p>
    <w:p>
      <w:pPr>
        <w:spacing w:line="520" w:lineRule="exact"/>
        <w:jc w:val="center"/>
        <w:rPr>
          <w:rFonts w:ascii="Arial" w:hAnsi="Arial" w:cs="Arial"/>
          <w:b/>
          <w:bCs/>
          <w:color w:val="FF0000"/>
          <w:sz w:val="32"/>
        </w:rPr>
      </w:pPr>
      <w:r>
        <w:rPr>
          <w:rFonts w:hint="eastAsia" w:ascii="Arial" w:hAnsi="Arial" w:eastAsia="黑体" w:cs="Arial"/>
          <w:b/>
          <w:bCs/>
          <w:color w:val="FF0000"/>
          <w:sz w:val="36"/>
          <w:szCs w:val="36"/>
        </w:rPr>
        <w:t>关联交易公告</w:t>
      </w:r>
    </w:p>
    <w:p>
      <w:pPr>
        <w:spacing w:after="156" w:afterLines="50" w:line="520" w:lineRule="exact"/>
        <w:jc w:val="center"/>
        <w:rPr>
          <w:rFonts w:ascii="Arial" w:hAnsi="Arial" w:cs="Arial"/>
          <w:b/>
          <w:bCs/>
          <w:sz w:val="28"/>
        </w:rPr>
      </w:pPr>
      <w:r>
        <w:rPr>
          <w:rFonts w:ascii="Arial" w:hAnsi="Arial" w:cs="Arial"/>
          <w:b/>
          <w:bCs/>
          <w:sz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150495</wp:posOffset>
                </wp:positionV>
                <wp:extent cx="5372100" cy="980440"/>
                <wp:effectExtent l="9525" t="13970" r="9525" b="571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72100" cy="980440"/>
                        </a:xfrm>
                        <a:prstGeom prst="rect">
                          <a:avLst/>
                        </a:prstGeom>
                        <a:solidFill>
                          <a:srgbClr val="FFFFFF"/>
                        </a:solidFill>
                        <a:ln w="9525">
                          <a:solidFill>
                            <a:srgbClr val="000000"/>
                          </a:solidFill>
                          <a:miter lim="800000"/>
                        </a:ln>
                      </wps:spPr>
                      <wps:txb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85pt;height:77.2pt;width:423pt;z-index:251659264;mso-width-relative:page;mso-height-relative:page;" fillcolor="#FFFFFF" filled="t" stroked="t" coordsize="21600,21600" o:gfxdata="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0FiK/XAAAACQEAAA8AAAAAAAAAAQAgAAAAIgAA&#10;AGRycy9kb3ducmV2LnhtbFBLAQIUABQAAAAIAIdO4kBVTCCeQgIAAIcEAAAOAAAAAAAAAAEAIAAA&#10;ACYBAABkcnMvZTJvRG9jLnhtbFBLBQYAAAAABgAGAFkBAADaBQAAAAA=&#10;">
                <v:fill on="t" focussize="0,0"/>
                <v:stroke color="#000000" miterlimit="8" joinstyle="miter"/>
                <v:imagedata o:title=""/>
                <o:lock v:ext="edit" aspectratio="f"/>
                <v:textbo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v:textbox>
              </v:shape>
            </w:pict>
          </mc:Fallback>
        </mc:AlternateContent>
      </w:r>
    </w:p>
    <w:p>
      <w:pPr>
        <w:spacing w:after="156" w:afterLines="50" w:line="520" w:lineRule="exact"/>
        <w:jc w:val="center"/>
        <w:rPr>
          <w:rFonts w:ascii="Arial" w:hAnsi="Arial" w:cs="Arial"/>
          <w:b/>
          <w:bCs/>
          <w:sz w:val="28"/>
        </w:rPr>
      </w:pPr>
    </w:p>
    <w:p>
      <w:pPr>
        <w:spacing w:after="156" w:afterLines="50" w:line="520" w:lineRule="exact"/>
        <w:jc w:val="center"/>
        <w:rPr>
          <w:rFonts w:ascii="Arial" w:hAnsi="Arial" w:cs="Arial"/>
          <w:b/>
          <w:bCs/>
          <w:sz w:val="28"/>
        </w:rPr>
      </w:pPr>
    </w:p>
    <w:p>
      <w:pPr>
        <w:adjustRightInd w:val="0"/>
        <w:snapToGrid w:val="0"/>
        <w:spacing w:line="360" w:lineRule="auto"/>
        <w:ind w:firstLine="280" w:firstLineChars="100"/>
        <w:outlineLvl w:val="0"/>
        <w:rPr>
          <w:rFonts w:ascii="Arial" w:hAnsi="Arial" w:eastAsia="黑体" w:cs="Arial"/>
          <w:sz w:val="28"/>
        </w:rPr>
      </w:pPr>
      <w:r>
        <w:rPr>
          <w:rFonts w:ascii="Arial" w:hAnsi="Arial" w:eastAsia="黑体" w:cs="Arial"/>
          <w:sz w:val="28"/>
        </w:rPr>
        <w:t>重要内容提示：</w:t>
      </w:r>
    </w:p>
    <w:p>
      <w:pPr>
        <w:numPr>
          <w:ilvl w:val="0"/>
          <w:numId w:val="1"/>
        </w:numPr>
        <w:tabs>
          <w:tab w:val="left" w:pos="312"/>
        </w:tabs>
        <w:adjustRightInd w:val="0"/>
        <w:snapToGrid w:val="0"/>
        <w:spacing w:line="520" w:lineRule="exact"/>
        <w:ind w:left="794" w:hanging="397"/>
        <w:rPr>
          <w:rFonts w:ascii="Arial" w:hAnsi="Arial" w:cs="Arial"/>
          <w:kern w:val="0"/>
          <w:sz w:val="28"/>
          <w:szCs w:val="28"/>
          <w:lang w:bidi="ar"/>
        </w:rPr>
      </w:pPr>
      <w:bookmarkStart w:id="0" w:name="OLE_LINK22"/>
      <w:r>
        <w:rPr>
          <w:rFonts w:hint="eastAsia" w:ascii="宋体" w:hAnsi="宋体" w:cs="宋体"/>
          <w:kern w:val="0"/>
          <w:sz w:val="28"/>
          <w:szCs w:val="28"/>
          <w:lang w:bidi="ar"/>
        </w:rPr>
        <w:t>经2023年6月30日召开的股东大会审议批准</w:t>
      </w:r>
      <w:r>
        <w:rPr>
          <w:rFonts w:hint="eastAsia" w:ascii="Arial" w:hAnsi="Arial" w:cs="Arial"/>
          <w:kern w:val="0"/>
          <w:sz w:val="28"/>
          <w:szCs w:val="28"/>
          <w:lang w:bidi="ar"/>
        </w:rPr>
        <w:t>，兖矿能源集团股份有限公司（“兖矿能源”“公司”“</w:t>
      </w:r>
      <w:bookmarkStart w:id="34" w:name="_GoBack"/>
      <w:bookmarkEnd w:id="34"/>
      <w:r>
        <w:rPr>
          <w:rFonts w:hint="eastAsia" w:ascii="Arial" w:hAnsi="Arial" w:cs="Arial"/>
          <w:kern w:val="0"/>
          <w:sz w:val="28"/>
          <w:szCs w:val="28"/>
          <w:lang w:bidi="ar"/>
        </w:rPr>
        <w:t>本公司”）收购了</w:t>
      </w:r>
      <w:r>
        <w:rPr>
          <w:rFonts w:hint="eastAsia" w:ascii="Arial" w:hAnsi="Arial" w:cs="Arial"/>
          <w:sz w:val="28"/>
          <w:szCs w:val="28"/>
          <w:lang w:bidi="ar"/>
        </w:rPr>
        <w:t>山东能源集团鲁西矿业有限公司（“鲁西矿业”</w:t>
      </w:r>
      <w:r>
        <w:rPr>
          <w:rFonts w:hint="eastAsia" w:ascii="宋体" w:hAnsi="宋体" w:cs="宋体"/>
          <w:sz w:val="28"/>
          <w:szCs w:val="28"/>
          <w:lang w:bidi="ar"/>
        </w:rPr>
        <w:t>）</w:t>
      </w:r>
      <w:bookmarkStart w:id="1" w:name="OLE_LINK19"/>
      <w:r>
        <w:rPr>
          <w:rFonts w:hint="eastAsia" w:ascii="宋体" w:hAnsi="宋体" w:cs="宋体"/>
          <w:sz w:val="28"/>
          <w:szCs w:val="28"/>
          <w:lang w:bidi="ar"/>
        </w:rPr>
        <w:t>51%股权</w:t>
      </w:r>
      <w:bookmarkEnd w:id="1"/>
      <w:r>
        <w:rPr>
          <w:rFonts w:hint="eastAsia" w:ascii="宋体" w:hAnsi="宋体" w:cs="宋体"/>
          <w:sz w:val="28"/>
          <w:szCs w:val="28"/>
          <w:lang w:bidi="ar"/>
        </w:rPr>
        <w:t>。为充分保障公司及全体股东利益，</w:t>
      </w:r>
      <w:r>
        <w:rPr>
          <w:rFonts w:hint="eastAsia" w:ascii="Arial" w:hAnsi="Arial" w:cs="Arial"/>
          <w:kern w:val="0"/>
          <w:sz w:val="28"/>
          <w:szCs w:val="28"/>
          <w:lang w:bidi="ar"/>
        </w:rPr>
        <w:t>在</w:t>
      </w:r>
      <w:r>
        <w:rPr>
          <w:rFonts w:hint="eastAsia" w:ascii="宋体" w:hAnsi="宋体" w:cs="宋体"/>
          <w:sz w:val="28"/>
          <w:szCs w:val="28"/>
          <w:lang w:bidi="ar"/>
        </w:rPr>
        <w:t>收购前，就鲁西矿业及其控股子公司根据相关政策承担的</w:t>
      </w:r>
      <w:r>
        <w:rPr>
          <w:rFonts w:hint="eastAsia" w:ascii="Arial" w:hAnsi="Arial" w:cs="Arial"/>
          <w:kern w:val="0"/>
          <w:sz w:val="28"/>
          <w:szCs w:val="28"/>
          <w:lang w:bidi="ar"/>
        </w:rPr>
        <w:t>离退休、工病亡遗属等人员统筹外费用（“统筹外费用”）进行了精算并根据相关会计准则予以计提，实现交易价款的相应降</w:t>
      </w:r>
      <w:r>
        <w:rPr>
          <w:rFonts w:hint="eastAsia" w:ascii="宋体" w:hAnsi="宋体" w:cs="宋体"/>
          <w:kern w:val="2"/>
          <w:sz w:val="28"/>
          <w:szCs w:val="28"/>
          <w:lang w:bidi="ar"/>
        </w:rPr>
        <w:t>低</w:t>
      </w:r>
      <w:r>
        <w:rPr>
          <w:rFonts w:hint="eastAsia" w:ascii="宋体" w:hAnsi="宋体" w:cs="宋体"/>
          <w:sz w:val="28"/>
          <w:szCs w:val="28"/>
          <w:lang w:eastAsia="zh-CN" w:bidi="ar"/>
        </w:rPr>
        <w:t>；</w:t>
      </w:r>
      <w:r>
        <w:rPr>
          <w:rFonts w:hint="eastAsia" w:ascii="宋体" w:hAnsi="宋体" w:cs="宋体"/>
          <w:kern w:val="2"/>
          <w:sz w:val="28"/>
          <w:szCs w:val="28"/>
          <w:lang w:bidi="ar"/>
        </w:rPr>
        <w:t>收购</w:t>
      </w:r>
      <w:r>
        <w:rPr>
          <w:rFonts w:hint="eastAsia" w:ascii="Arial" w:hAnsi="Arial" w:cs="Arial"/>
          <w:kern w:val="0"/>
          <w:sz w:val="28"/>
          <w:szCs w:val="28"/>
          <w:lang w:bidi="ar"/>
        </w:rPr>
        <w:t>后，</w:t>
      </w:r>
      <w:r>
        <w:rPr>
          <w:rFonts w:hint="eastAsia" w:ascii="Arial" w:hAnsi="Arial" w:cs="Arial"/>
          <w:kern w:val="0"/>
          <w:sz w:val="28"/>
          <w:szCs w:val="28"/>
          <w:lang w:val="en-US" w:eastAsia="zh-CN" w:bidi="ar"/>
        </w:rPr>
        <w:t>虽然</w:t>
      </w:r>
      <w:r>
        <w:rPr>
          <w:rFonts w:hint="eastAsia" w:ascii="Arial" w:hAnsi="Arial" w:cs="Arial"/>
          <w:kern w:val="0"/>
          <w:sz w:val="28"/>
          <w:szCs w:val="28"/>
          <w:lang w:bidi="ar"/>
        </w:rPr>
        <w:t>鲁西矿业及其控股子公司继续承担统筹外费用，</w:t>
      </w:r>
      <w:bookmarkStart w:id="2" w:name="OLE_LINK14"/>
      <w:r>
        <w:rPr>
          <w:rFonts w:hint="eastAsia" w:ascii="Arial" w:hAnsi="Arial" w:cs="Arial"/>
          <w:kern w:val="0"/>
          <w:sz w:val="28"/>
          <w:szCs w:val="28"/>
          <w:lang w:val="en-US" w:eastAsia="zh-CN" w:bidi="ar"/>
        </w:rPr>
        <w:t>但</w:t>
      </w:r>
      <w:r>
        <w:rPr>
          <w:rFonts w:hint="eastAsia" w:ascii="Arial" w:hAnsi="Arial" w:cs="Arial"/>
          <w:kern w:val="0"/>
          <w:sz w:val="28"/>
          <w:szCs w:val="28"/>
          <w:lang w:bidi="ar"/>
        </w:rPr>
        <w:t>公司按持有鲁西矿业股权比例间接承担的统筹外费</w:t>
      </w:r>
      <w:r>
        <w:rPr>
          <w:rFonts w:hint="eastAsia" w:ascii="Arial" w:hAnsi="Arial" w:cs="Arial"/>
          <w:kern w:val="0"/>
          <w:sz w:val="28"/>
          <w:szCs w:val="28"/>
          <w:lang w:val="en-US" w:eastAsia="zh-CN" w:bidi="ar"/>
        </w:rPr>
        <w:t>用</w:t>
      </w:r>
      <w:r>
        <w:rPr>
          <w:rFonts w:hint="eastAsia" w:ascii="Arial" w:hAnsi="Arial" w:cs="Arial"/>
          <w:kern w:val="0"/>
          <w:sz w:val="28"/>
          <w:szCs w:val="28"/>
          <w:lang w:bidi="ar"/>
        </w:rPr>
        <w:t>已在交易价款中反映，因此公司未实际承担额外费用。</w:t>
      </w:r>
      <w:bookmarkEnd w:id="2"/>
    </w:p>
    <w:bookmarkEnd w:id="0"/>
    <w:p>
      <w:pPr>
        <w:numPr>
          <w:ilvl w:val="0"/>
          <w:numId w:val="1"/>
        </w:numPr>
        <w:tabs>
          <w:tab w:val="left" w:pos="312"/>
        </w:tabs>
        <w:adjustRightInd w:val="0"/>
        <w:snapToGrid w:val="0"/>
        <w:spacing w:line="520" w:lineRule="exact"/>
        <w:ind w:left="794" w:hanging="397"/>
        <w:rPr>
          <w:rFonts w:ascii="Arial" w:hAnsi="Arial" w:cs="Arial"/>
          <w:kern w:val="0"/>
          <w:sz w:val="28"/>
          <w:szCs w:val="28"/>
          <w:lang w:bidi="ar"/>
        </w:rPr>
      </w:pPr>
      <w:r>
        <w:rPr>
          <w:rFonts w:hint="eastAsia" w:ascii="Arial" w:hAnsi="Arial" w:cs="Arial"/>
          <w:kern w:val="0"/>
          <w:sz w:val="28"/>
          <w:szCs w:val="28"/>
          <w:lang w:bidi="ar"/>
        </w:rPr>
        <w:t>为进一步优化</w:t>
      </w:r>
      <w:bookmarkStart w:id="3" w:name="OLE_LINK18"/>
      <w:r>
        <w:rPr>
          <w:rFonts w:hint="eastAsia" w:ascii="Arial" w:hAnsi="Arial" w:cs="Arial"/>
          <w:kern w:val="0"/>
          <w:sz w:val="28"/>
          <w:szCs w:val="28"/>
          <w:lang w:bidi="ar"/>
        </w:rPr>
        <w:t>统筹外费用</w:t>
      </w:r>
      <w:bookmarkEnd w:id="3"/>
      <w:r>
        <w:rPr>
          <w:rFonts w:hint="eastAsia" w:ascii="Arial" w:hAnsi="Arial" w:cs="Arial"/>
          <w:kern w:val="0"/>
          <w:sz w:val="28"/>
          <w:szCs w:val="28"/>
          <w:lang w:bidi="ar"/>
        </w:rPr>
        <w:t>安排，</w:t>
      </w:r>
      <w:bookmarkStart w:id="4" w:name="OLE_LINK4"/>
      <w:r>
        <w:rPr>
          <w:rFonts w:hint="eastAsia" w:ascii="Arial" w:hAnsi="Arial" w:cs="Arial"/>
          <w:kern w:val="0"/>
          <w:sz w:val="28"/>
          <w:szCs w:val="28"/>
          <w:lang w:bidi="ar"/>
        </w:rPr>
        <w:t>保障相关方权益，</w:t>
      </w:r>
      <w:bookmarkEnd w:id="4"/>
      <w:bookmarkStart w:id="5" w:name="OLE_LINK2"/>
      <w:bookmarkStart w:id="6" w:name="OLE_LINK24"/>
      <w:r>
        <w:rPr>
          <w:rFonts w:hint="eastAsia" w:ascii="Arial" w:hAnsi="Arial" w:cs="Arial"/>
          <w:sz w:val="28"/>
          <w:szCs w:val="28"/>
          <w:lang w:bidi="ar"/>
        </w:rPr>
        <w:t>鲁西矿业</w:t>
      </w:r>
      <w:bookmarkEnd w:id="5"/>
      <w:r>
        <w:rPr>
          <w:rFonts w:hint="eastAsia" w:ascii="Arial" w:hAnsi="Arial" w:cs="Arial"/>
          <w:sz w:val="28"/>
          <w:szCs w:val="28"/>
          <w:lang w:bidi="ar"/>
        </w:rPr>
        <w:t>拟与公司关联方临沂矿业集团有限责任公司（“临矿集团”），共同承担现由鲁西矿业</w:t>
      </w:r>
      <w:r>
        <w:rPr>
          <w:rFonts w:hint="eastAsia" w:ascii="Arial" w:hAnsi="Arial" w:cs="Arial"/>
          <w:sz w:val="28"/>
          <w:szCs w:val="28"/>
          <w:lang w:val="en-US" w:eastAsia="zh-CN" w:bidi="ar"/>
        </w:rPr>
        <w:t>权属单位</w:t>
      </w:r>
      <w:r>
        <w:rPr>
          <w:rFonts w:hint="eastAsia" w:ascii="Arial" w:hAnsi="Arial" w:cs="Arial"/>
          <w:sz w:val="28"/>
          <w:szCs w:val="28"/>
          <w:lang w:bidi="ar"/>
        </w:rPr>
        <w:t>肥城矿业集团梁宝寺能源有限责任公司（“</w:t>
      </w:r>
      <w:bookmarkStart w:id="7" w:name="OLE_LINK27"/>
      <w:r>
        <w:rPr>
          <w:rFonts w:hint="eastAsia" w:ascii="Arial" w:hAnsi="Arial" w:cs="Arial"/>
          <w:sz w:val="28"/>
          <w:szCs w:val="28"/>
          <w:lang w:bidi="ar"/>
        </w:rPr>
        <w:t>梁宝寺能源</w:t>
      </w:r>
      <w:bookmarkEnd w:id="7"/>
      <w:r>
        <w:rPr>
          <w:rFonts w:hint="eastAsia" w:ascii="Arial" w:hAnsi="Arial" w:cs="Arial"/>
          <w:sz w:val="28"/>
          <w:szCs w:val="28"/>
          <w:lang w:bidi="ar"/>
        </w:rPr>
        <w:t>”）、山东新巨龙能源有限责任公司（“</w:t>
      </w:r>
      <w:bookmarkStart w:id="8" w:name="OLE_LINK28"/>
      <w:r>
        <w:rPr>
          <w:rFonts w:hint="eastAsia" w:ascii="Arial" w:hAnsi="Arial" w:cs="Arial"/>
          <w:sz w:val="28"/>
          <w:szCs w:val="28"/>
          <w:lang w:bidi="ar"/>
        </w:rPr>
        <w:t>新巨龙能源”</w:t>
      </w:r>
      <w:bookmarkEnd w:id="8"/>
      <w:r>
        <w:rPr>
          <w:rFonts w:hint="eastAsia" w:ascii="Arial" w:hAnsi="Arial" w:cs="Arial"/>
          <w:sz w:val="28"/>
          <w:szCs w:val="28"/>
          <w:lang w:bidi="ar"/>
        </w:rPr>
        <w:t>）、临沂矿业集团菏泽煤电有限公司郭屯煤矿（“</w:t>
      </w:r>
      <w:bookmarkStart w:id="9" w:name="OLE_LINK29"/>
      <w:r>
        <w:rPr>
          <w:rFonts w:hint="eastAsia" w:ascii="Arial" w:hAnsi="Arial" w:cs="Arial"/>
          <w:sz w:val="28"/>
          <w:szCs w:val="28"/>
          <w:lang w:bidi="ar"/>
        </w:rPr>
        <w:t>菏泽煤电郭屯煤矿</w:t>
      </w:r>
      <w:bookmarkEnd w:id="9"/>
      <w:r>
        <w:rPr>
          <w:rFonts w:hint="eastAsia" w:ascii="Arial" w:hAnsi="Arial" w:cs="Arial"/>
          <w:sz w:val="28"/>
          <w:szCs w:val="28"/>
          <w:lang w:bidi="ar"/>
        </w:rPr>
        <w:t>”）承担的统筹外费用（“本次交易”），即鲁西矿业按其持股比例承担相应费用</w:t>
      </w:r>
      <w:r>
        <w:rPr>
          <w:rFonts w:hint="eastAsia" w:ascii="Arial" w:hAnsi="Arial" w:cs="Arial"/>
          <w:sz w:val="28"/>
          <w:szCs w:val="28"/>
          <w:lang w:eastAsia="zh-CN" w:bidi="ar"/>
        </w:rPr>
        <w:t>（</w:t>
      </w:r>
      <w:r>
        <w:rPr>
          <w:rFonts w:hint="eastAsia" w:ascii="宋体" w:hAnsi="宋体"/>
          <w:sz w:val="28"/>
          <w:szCs w:val="28"/>
        </w:rPr>
        <w:t>本次交易前，鲁西矿业通过</w:t>
      </w:r>
      <w:r>
        <w:rPr>
          <w:rFonts w:hint="eastAsia" w:ascii="宋体" w:hAnsi="宋体"/>
          <w:sz w:val="28"/>
          <w:szCs w:val="28"/>
          <w:lang w:val="en-US" w:eastAsia="zh-CN"/>
        </w:rPr>
        <w:t>上述三家子公司</w:t>
      </w:r>
      <w:r>
        <w:rPr>
          <w:rFonts w:hint="eastAsia" w:ascii="宋体" w:hAnsi="宋体"/>
          <w:sz w:val="28"/>
          <w:szCs w:val="28"/>
        </w:rPr>
        <w:t>间接承担</w:t>
      </w:r>
      <w:r>
        <w:rPr>
          <w:rFonts w:hint="eastAsia" w:ascii="宋体" w:hAnsi="宋体"/>
          <w:sz w:val="28"/>
          <w:szCs w:val="28"/>
          <w:lang w:val="en-US" w:eastAsia="zh-CN"/>
        </w:rPr>
        <w:t>统筹外费用</w:t>
      </w:r>
      <w:r>
        <w:rPr>
          <w:rFonts w:hint="eastAsia" w:ascii="宋体" w:hAnsi="宋体"/>
          <w:sz w:val="28"/>
          <w:szCs w:val="28"/>
        </w:rPr>
        <w:t>；本次交易后，鲁西矿业按照持股比例直接承担该等费用，即费用额度不变</w:t>
      </w:r>
      <w:r>
        <w:rPr>
          <w:rFonts w:hint="eastAsia" w:ascii="Arial" w:hAnsi="Arial" w:cs="Arial"/>
          <w:sz w:val="28"/>
          <w:szCs w:val="28"/>
          <w:lang w:eastAsia="zh-CN" w:bidi="ar"/>
        </w:rPr>
        <w:t>）</w:t>
      </w:r>
      <w:r>
        <w:rPr>
          <w:rFonts w:hint="eastAsia" w:ascii="Arial" w:hAnsi="Arial" w:cs="Arial"/>
          <w:sz w:val="28"/>
          <w:szCs w:val="28"/>
          <w:lang w:bidi="ar"/>
        </w:rPr>
        <w:t>，临矿集团承担剩余部分</w:t>
      </w:r>
      <w:r>
        <w:rPr>
          <w:rFonts w:hint="eastAsia" w:ascii="Arial" w:hAnsi="Arial" w:cs="Arial"/>
          <w:sz w:val="28"/>
          <w:szCs w:val="28"/>
          <w:lang w:eastAsia="zh-CN" w:bidi="ar"/>
        </w:rPr>
        <w:t>，</w:t>
      </w:r>
      <w:r>
        <w:rPr>
          <w:rFonts w:hint="eastAsia" w:ascii="Arial" w:hAnsi="Arial" w:cs="Arial"/>
          <w:sz w:val="28"/>
          <w:szCs w:val="28"/>
          <w:lang w:bidi="ar"/>
        </w:rPr>
        <w:t>梁宝寺能源</w:t>
      </w:r>
      <w:r>
        <w:rPr>
          <w:rFonts w:hint="eastAsia" w:ascii="Arial" w:hAnsi="Arial" w:cs="Arial"/>
          <w:sz w:val="28"/>
          <w:szCs w:val="28"/>
          <w:lang w:eastAsia="zh-CN" w:bidi="ar"/>
        </w:rPr>
        <w:t>、</w:t>
      </w:r>
      <w:r>
        <w:rPr>
          <w:rFonts w:hint="eastAsia" w:ascii="Arial" w:hAnsi="Arial" w:cs="Arial"/>
          <w:sz w:val="28"/>
          <w:szCs w:val="28"/>
          <w:lang w:bidi="ar"/>
        </w:rPr>
        <w:t>新巨龙能源</w:t>
      </w:r>
      <w:r>
        <w:rPr>
          <w:rFonts w:hint="eastAsia" w:ascii="Arial" w:hAnsi="Arial" w:cs="Arial"/>
          <w:sz w:val="28"/>
          <w:szCs w:val="28"/>
          <w:lang w:eastAsia="zh-CN" w:bidi="ar"/>
        </w:rPr>
        <w:t>、</w:t>
      </w:r>
      <w:r>
        <w:rPr>
          <w:rFonts w:hint="eastAsia" w:ascii="Arial" w:hAnsi="Arial" w:cs="Arial"/>
          <w:sz w:val="28"/>
          <w:szCs w:val="28"/>
          <w:lang w:bidi="ar"/>
        </w:rPr>
        <w:t>菏泽煤电郭屯煤矿</w:t>
      </w:r>
      <w:r>
        <w:rPr>
          <w:rFonts w:hint="eastAsia" w:ascii="Arial" w:hAnsi="Arial" w:cs="Arial"/>
          <w:sz w:val="28"/>
          <w:szCs w:val="28"/>
          <w:lang w:val="en-US" w:eastAsia="zh-CN" w:bidi="ar"/>
        </w:rPr>
        <w:t>不再承担该等费用</w:t>
      </w:r>
      <w:r>
        <w:rPr>
          <w:rFonts w:hint="eastAsia" w:ascii="Arial" w:hAnsi="Arial" w:cs="Arial"/>
          <w:sz w:val="28"/>
          <w:szCs w:val="28"/>
          <w:lang w:bidi="ar"/>
        </w:rPr>
        <w:t>。</w:t>
      </w:r>
    </w:p>
    <w:bookmarkEnd w:id="6"/>
    <w:p>
      <w:pPr>
        <w:numPr>
          <w:ilvl w:val="0"/>
          <w:numId w:val="1"/>
        </w:numPr>
        <w:tabs>
          <w:tab w:val="left" w:pos="312"/>
        </w:tabs>
        <w:adjustRightInd w:val="0"/>
        <w:snapToGrid w:val="0"/>
        <w:spacing w:line="520" w:lineRule="exact"/>
        <w:ind w:left="794" w:hanging="397"/>
        <w:rPr>
          <w:rFonts w:ascii="Arial" w:hAnsi="Arial" w:cs="Arial"/>
          <w:kern w:val="0"/>
          <w:sz w:val="28"/>
          <w:szCs w:val="28"/>
          <w:lang w:bidi="ar"/>
        </w:rPr>
      </w:pPr>
      <w:bookmarkStart w:id="10" w:name="OLE_LINK25"/>
      <w:r>
        <w:rPr>
          <w:rFonts w:hint="eastAsia" w:ascii="Arial" w:hAnsi="Arial" w:cs="Arial"/>
          <w:sz w:val="28"/>
          <w:szCs w:val="28"/>
          <w:lang w:bidi="ar"/>
        </w:rPr>
        <w:t>本次交易不涉及统筹外费用金额的调整，仅涉及调整统筹外费用分担和支付相关安排，对兖矿能源不产生实质影响。</w:t>
      </w:r>
      <w:bookmarkEnd w:id="10"/>
      <w:r>
        <w:rPr>
          <w:rFonts w:hint="eastAsia" w:ascii="Arial" w:hAnsi="Arial" w:cs="Arial"/>
          <w:sz w:val="28"/>
          <w:szCs w:val="28"/>
          <w:lang w:bidi="ar"/>
        </w:rPr>
        <w:t>其中临矿集团承担的人</w:t>
      </w:r>
      <w:r>
        <w:rPr>
          <w:rFonts w:hint="eastAsia" w:ascii="宋体" w:hAnsi="宋体" w:cs="宋体"/>
          <w:sz w:val="28"/>
          <w:szCs w:val="28"/>
          <w:lang w:bidi="ar"/>
        </w:rPr>
        <w:t>民币10.3</w:t>
      </w:r>
      <w:r>
        <w:rPr>
          <w:rFonts w:hint="eastAsia" w:ascii="宋体" w:hAnsi="宋体" w:cs="宋体"/>
          <w:sz w:val="28"/>
          <w:szCs w:val="28"/>
          <w:lang w:val="en-US" w:eastAsia="zh-CN" w:bidi="ar"/>
        </w:rPr>
        <w:t>7</w:t>
      </w:r>
      <w:r>
        <w:rPr>
          <w:rFonts w:hint="eastAsia" w:ascii="宋体" w:hAnsi="宋体" w:cs="宋体"/>
          <w:sz w:val="28"/>
          <w:szCs w:val="28"/>
          <w:lang w:bidi="ar"/>
        </w:rPr>
        <w:t>亿元</w:t>
      </w:r>
      <w:r>
        <w:rPr>
          <w:rFonts w:hint="eastAsia" w:ascii="Arial" w:hAnsi="Arial" w:cs="Arial"/>
          <w:sz w:val="28"/>
          <w:szCs w:val="28"/>
          <w:lang w:bidi="ar"/>
        </w:rPr>
        <w:t>统筹外费用事项构成关联交易。</w:t>
      </w:r>
    </w:p>
    <w:p>
      <w:pPr>
        <w:numPr>
          <w:ilvl w:val="0"/>
          <w:numId w:val="1"/>
        </w:numPr>
        <w:tabs>
          <w:tab w:val="left" w:pos="312"/>
        </w:tabs>
        <w:adjustRightInd w:val="0"/>
        <w:snapToGrid w:val="0"/>
        <w:spacing w:line="520" w:lineRule="exact"/>
        <w:ind w:left="794" w:hanging="397"/>
        <w:rPr>
          <w:rFonts w:ascii="Arial" w:hAnsi="Arial" w:cs="Arial"/>
          <w:kern w:val="0"/>
          <w:sz w:val="28"/>
          <w:szCs w:val="28"/>
          <w:lang w:bidi="ar"/>
        </w:rPr>
      </w:pPr>
      <w:r>
        <w:rPr>
          <w:rFonts w:ascii="Arial" w:hAnsi="Arial" w:cs="Arial"/>
          <w:kern w:val="0"/>
          <w:sz w:val="28"/>
          <w:szCs w:val="28"/>
          <w:lang w:bidi="ar"/>
        </w:rPr>
        <w:t>本次交易构成关联交易，</w:t>
      </w:r>
      <w:r>
        <w:rPr>
          <w:rFonts w:hint="eastAsia" w:ascii="Arial" w:hAnsi="Arial" w:cs="Arial"/>
          <w:kern w:val="0"/>
          <w:sz w:val="28"/>
          <w:szCs w:val="28"/>
          <w:lang w:bidi="ar"/>
        </w:rPr>
        <w:t>但不</w:t>
      </w:r>
      <w:r>
        <w:rPr>
          <w:rFonts w:ascii="Arial" w:hAnsi="Arial" w:cs="Arial"/>
          <w:kern w:val="0"/>
          <w:sz w:val="28"/>
          <w:szCs w:val="28"/>
          <w:lang w:bidi="ar"/>
        </w:rPr>
        <w:t>构成重大资产重组。</w:t>
      </w:r>
    </w:p>
    <w:p>
      <w:pPr>
        <w:numPr>
          <w:ilvl w:val="0"/>
          <w:numId w:val="1"/>
        </w:numPr>
        <w:tabs>
          <w:tab w:val="left" w:pos="312"/>
        </w:tabs>
        <w:adjustRightInd w:val="0"/>
        <w:snapToGrid w:val="0"/>
        <w:spacing w:line="520" w:lineRule="exact"/>
        <w:ind w:left="794" w:hanging="397"/>
        <w:rPr>
          <w:rFonts w:ascii="Arial" w:hAnsi="Arial" w:cs="Arial"/>
          <w:kern w:val="0"/>
          <w:sz w:val="28"/>
          <w:szCs w:val="28"/>
          <w:lang w:bidi="ar"/>
        </w:rPr>
      </w:pPr>
      <w:r>
        <w:rPr>
          <w:rFonts w:ascii="Arial" w:hAnsi="Arial" w:cs="Arial"/>
          <w:kern w:val="0"/>
          <w:sz w:val="28"/>
          <w:szCs w:val="28"/>
          <w:lang w:bidi="ar"/>
        </w:rPr>
        <w:t>本次交易已经公司第九届董事会第</w:t>
      </w:r>
      <w:r>
        <w:rPr>
          <w:rFonts w:hint="eastAsia" w:ascii="Arial" w:hAnsi="Arial" w:cs="Arial"/>
          <w:kern w:val="0"/>
          <w:sz w:val="28"/>
          <w:szCs w:val="28"/>
          <w:lang w:bidi="ar"/>
        </w:rPr>
        <w:t>十四</w:t>
      </w:r>
      <w:r>
        <w:rPr>
          <w:rFonts w:ascii="Arial" w:hAnsi="Arial" w:cs="Arial"/>
          <w:kern w:val="0"/>
          <w:sz w:val="28"/>
          <w:szCs w:val="28"/>
          <w:lang w:bidi="ar"/>
        </w:rPr>
        <w:t>次会议审议通过，无需提交公司股东大会审议。</w:t>
      </w:r>
    </w:p>
    <w:p>
      <w:pPr>
        <w:numPr>
          <w:ilvl w:val="255"/>
          <w:numId w:val="0"/>
        </w:numPr>
        <w:tabs>
          <w:tab w:val="left" w:pos="312"/>
        </w:tabs>
        <w:adjustRightInd w:val="0"/>
        <w:snapToGrid w:val="0"/>
        <w:spacing w:line="520" w:lineRule="exact"/>
        <w:ind w:left="397"/>
        <w:rPr>
          <w:rFonts w:ascii="Arial" w:hAnsi="Arial" w:cs="Arial"/>
          <w:kern w:val="0"/>
          <w:sz w:val="28"/>
          <w:szCs w:val="28"/>
          <w:lang w:bidi="ar"/>
        </w:rPr>
      </w:pPr>
    </w:p>
    <w:p>
      <w:pPr>
        <w:pStyle w:val="20"/>
        <w:numPr>
          <w:ilvl w:val="0"/>
          <w:numId w:val="2"/>
        </w:numPr>
        <w:snapToGrid w:val="0"/>
        <w:spacing w:line="520" w:lineRule="exact"/>
        <w:ind w:left="0" w:firstLine="560" w:firstLineChars="200"/>
        <w:rPr>
          <w:rFonts w:ascii="Arial" w:hAnsi="Arial" w:eastAsia="黑体" w:cs="Arial"/>
          <w:sz w:val="28"/>
          <w:szCs w:val="28"/>
          <w:lang w:bidi="ar"/>
        </w:rPr>
      </w:pPr>
      <w:r>
        <w:rPr>
          <w:rFonts w:hint="eastAsia" w:ascii="Arial" w:hAnsi="Arial" w:eastAsia="黑体" w:cs="Arial"/>
          <w:sz w:val="28"/>
          <w:szCs w:val="28"/>
          <w:lang w:bidi="ar"/>
        </w:rPr>
        <w:t>关联交易</w:t>
      </w:r>
      <w:r>
        <w:rPr>
          <w:rFonts w:hint="eastAsia" w:ascii="黑体" w:hAnsi="黑体" w:eastAsia="黑体" w:cs="黑体"/>
          <w:sz w:val="28"/>
          <w:szCs w:val="28"/>
        </w:rPr>
        <w:t>概述</w:t>
      </w:r>
    </w:p>
    <w:p>
      <w:pPr>
        <w:pStyle w:val="20"/>
        <w:snapToGrid w:val="0"/>
        <w:spacing w:line="520" w:lineRule="exact"/>
        <w:ind w:firstLine="560" w:firstLineChars="200"/>
        <w:rPr>
          <w:rFonts w:ascii="宋体" w:hAnsi="宋体"/>
          <w:sz w:val="28"/>
          <w:szCs w:val="28"/>
        </w:rPr>
      </w:pPr>
      <w:r>
        <w:rPr>
          <w:rFonts w:hint="eastAsia" w:ascii="宋体" w:hAnsi="宋体"/>
          <w:sz w:val="28"/>
          <w:szCs w:val="28"/>
        </w:rPr>
        <w:t>鲁西矿业、梁宝寺能源、新巨龙能源及菏泽煤电郭屯煤矿拟与临矿集团分别签订《离退休人员、遗属等各类人员统筹外费用发放安排协议》（“</w:t>
      </w:r>
      <w:bookmarkStart w:id="11" w:name="OLE_LINK20"/>
      <w:r>
        <w:rPr>
          <w:rFonts w:hint="eastAsia" w:ascii="宋体" w:hAnsi="宋体"/>
          <w:sz w:val="28"/>
          <w:szCs w:val="28"/>
        </w:rPr>
        <w:t>《统筹外费用协议》</w:t>
      </w:r>
      <w:bookmarkEnd w:id="11"/>
      <w:r>
        <w:rPr>
          <w:rFonts w:hint="eastAsia" w:ascii="宋体" w:hAnsi="宋体"/>
          <w:sz w:val="28"/>
          <w:szCs w:val="28"/>
        </w:rPr>
        <w:t>”），就相关统筹外费用分担和支付安排予以约定。</w:t>
      </w:r>
    </w:p>
    <w:p>
      <w:pPr>
        <w:pStyle w:val="20"/>
        <w:snapToGrid w:val="0"/>
        <w:spacing w:line="520" w:lineRule="exact"/>
        <w:ind w:firstLine="560" w:firstLineChars="200"/>
        <w:rPr>
          <w:rFonts w:ascii="宋体" w:hAnsi="宋体"/>
          <w:sz w:val="28"/>
          <w:szCs w:val="28"/>
        </w:rPr>
      </w:pPr>
      <w:r>
        <w:rPr>
          <w:rFonts w:hint="eastAsia" w:ascii="宋体" w:hAnsi="宋体"/>
          <w:sz w:val="28"/>
          <w:szCs w:val="28"/>
        </w:rPr>
        <w:t>根据《统筹外费用协议》，现由梁宝寺能源、新巨龙能源和菏泽煤电郭屯煤矿全额承担的统筹外费用将调整为由鲁西矿业、临矿集团按比例共同承担，具体承担比例为：鲁西矿业、临矿集团将分别按照</w:t>
      </w:r>
      <w:r>
        <w:rPr>
          <w:rFonts w:ascii="宋体" w:hAnsi="宋体"/>
          <w:sz w:val="28"/>
          <w:szCs w:val="28"/>
        </w:rPr>
        <w:t>85%</w:t>
      </w:r>
      <w:r>
        <w:rPr>
          <w:rFonts w:hint="eastAsia" w:ascii="宋体" w:hAnsi="宋体"/>
          <w:sz w:val="28"/>
          <w:szCs w:val="28"/>
        </w:rPr>
        <w:t>、</w:t>
      </w:r>
      <w:r>
        <w:rPr>
          <w:rFonts w:ascii="宋体" w:hAnsi="宋体"/>
          <w:sz w:val="28"/>
          <w:szCs w:val="28"/>
        </w:rPr>
        <w:t>15%</w:t>
      </w:r>
      <w:r>
        <w:rPr>
          <w:rFonts w:hint="eastAsia" w:ascii="宋体" w:hAnsi="宋体"/>
          <w:sz w:val="28"/>
          <w:szCs w:val="28"/>
        </w:rPr>
        <w:t>的比例承担现由梁宝寺能源承担的统筹外费用；按照</w:t>
      </w:r>
      <w:r>
        <w:rPr>
          <w:rFonts w:ascii="宋体" w:hAnsi="宋体"/>
          <w:sz w:val="28"/>
          <w:szCs w:val="28"/>
        </w:rPr>
        <w:t>60%</w:t>
      </w:r>
      <w:r>
        <w:rPr>
          <w:rFonts w:hint="eastAsia" w:ascii="宋体" w:hAnsi="宋体"/>
          <w:sz w:val="28"/>
          <w:szCs w:val="28"/>
        </w:rPr>
        <w:t>、</w:t>
      </w:r>
      <w:r>
        <w:rPr>
          <w:rFonts w:ascii="宋体" w:hAnsi="宋体"/>
          <w:sz w:val="28"/>
          <w:szCs w:val="28"/>
        </w:rPr>
        <w:t>40%</w:t>
      </w:r>
      <w:r>
        <w:rPr>
          <w:rFonts w:hint="eastAsia" w:ascii="宋体" w:hAnsi="宋体"/>
          <w:sz w:val="28"/>
          <w:szCs w:val="28"/>
        </w:rPr>
        <w:t>的比例承担现由新巨龙能源承担的统筹外费用；按照</w:t>
      </w:r>
      <w:r>
        <w:rPr>
          <w:rFonts w:ascii="宋体" w:hAnsi="宋体"/>
          <w:sz w:val="28"/>
          <w:szCs w:val="28"/>
        </w:rPr>
        <w:t>83.5931%</w:t>
      </w:r>
      <w:r>
        <w:rPr>
          <w:rFonts w:hint="eastAsia" w:ascii="宋体" w:hAnsi="宋体"/>
          <w:sz w:val="28"/>
          <w:szCs w:val="28"/>
        </w:rPr>
        <w:t>、</w:t>
      </w:r>
      <w:r>
        <w:rPr>
          <w:rFonts w:ascii="宋体" w:hAnsi="宋体"/>
          <w:sz w:val="28"/>
          <w:szCs w:val="28"/>
        </w:rPr>
        <w:t>16.4069%</w:t>
      </w:r>
      <w:r>
        <w:rPr>
          <w:rFonts w:hint="eastAsia" w:ascii="宋体" w:hAnsi="宋体"/>
          <w:sz w:val="28"/>
          <w:szCs w:val="28"/>
        </w:rPr>
        <w:t>的比例承担现由菏泽煤电郭屯煤矿承担的统筹外费用。临矿集团按月向鲁西矿业支付相关款项。</w:t>
      </w:r>
    </w:p>
    <w:p>
      <w:pPr>
        <w:pStyle w:val="20"/>
        <w:snapToGrid w:val="0"/>
        <w:spacing w:line="520" w:lineRule="exact"/>
        <w:ind w:firstLine="560" w:firstLineChars="200"/>
        <w:rPr>
          <w:rFonts w:ascii="宋体" w:hAnsi="宋体"/>
          <w:sz w:val="28"/>
          <w:szCs w:val="28"/>
        </w:rPr>
      </w:pPr>
      <w:r>
        <w:rPr>
          <w:rFonts w:hint="eastAsia" w:ascii="宋体" w:hAnsi="宋体"/>
          <w:sz w:val="28"/>
        </w:rPr>
        <w:t>本次</w:t>
      </w:r>
      <w:r>
        <w:rPr>
          <w:rFonts w:hint="eastAsia" w:ascii="宋体" w:hAnsi="宋体"/>
          <w:sz w:val="28"/>
          <w:szCs w:val="28"/>
        </w:rPr>
        <w:t>交易构成关联交易，不构成重大资产重组。</w:t>
      </w:r>
    </w:p>
    <w:p>
      <w:pPr>
        <w:pStyle w:val="20"/>
        <w:snapToGrid w:val="0"/>
        <w:spacing w:line="520" w:lineRule="exact"/>
        <w:ind w:firstLine="560" w:firstLineChars="200"/>
        <w:rPr>
          <w:rFonts w:ascii="宋体" w:hAnsi="宋体"/>
          <w:sz w:val="28"/>
          <w:szCs w:val="28"/>
        </w:rPr>
      </w:pPr>
      <w:r>
        <w:rPr>
          <w:rFonts w:hint="eastAsia" w:ascii="宋体" w:hAnsi="宋体"/>
          <w:sz w:val="28"/>
          <w:szCs w:val="28"/>
        </w:rPr>
        <w:t>公司于</w:t>
      </w:r>
      <w:r>
        <w:rPr>
          <w:rFonts w:ascii="宋体" w:hAnsi="宋体"/>
          <w:sz w:val="28"/>
          <w:szCs w:val="28"/>
        </w:rPr>
        <w:t>2025</w:t>
      </w:r>
      <w:r>
        <w:rPr>
          <w:rFonts w:hint="eastAsia" w:ascii="宋体" w:hAnsi="宋体"/>
          <w:sz w:val="28"/>
          <w:szCs w:val="28"/>
        </w:rPr>
        <w:t>年</w:t>
      </w:r>
      <w:r>
        <w:rPr>
          <w:rFonts w:ascii="宋体" w:hAnsi="宋体"/>
          <w:sz w:val="28"/>
          <w:szCs w:val="28"/>
        </w:rPr>
        <w:t>3</w:t>
      </w:r>
      <w:r>
        <w:rPr>
          <w:rFonts w:hint="eastAsia" w:ascii="宋体" w:hAnsi="宋体"/>
          <w:sz w:val="28"/>
          <w:szCs w:val="28"/>
        </w:rPr>
        <w:t>月</w:t>
      </w:r>
      <w:r>
        <w:rPr>
          <w:rFonts w:ascii="宋体" w:hAnsi="宋体"/>
          <w:sz w:val="28"/>
          <w:szCs w:val="28"/>
        </w:rPr>
        <w:t>28</w:t>
      </w:r>
      <w:r>
        <w:rPr>
          <w:rFonts w:hint="eastAsia" w:ascii="宋体" w:hAnsi="宋体"/>
          <w:sz w:val="28"/>
          <w:szCs w:val="28"/>
        </w:rPr>
        <w:t>日召开的第九届董事第十四次会议审议通过了《</w:t>
      </w:r>
      <w:bookmarkStart w:id="12" w:name="OLE_LINK8"/>
      <w:r>
        <w:rPr>
          <w:rFonts w:hint="eastAsia" w:ascii="宋体" w:hAnsi="宋体"/>
          <w:sz w:val="28"/>
          <w:szCs w:val="28"/>
        </w:rPr>
        <w:t>关于鲁西矿业及其有关权属单位与临矿集团签署统筹外费用协议的议案</w:t>
      </w:r>
      <w:bookmarkEnd w:id="12"/>
      <w:r>
        <w:rPr>
          <w:rFonts w:hint="eastAsia" w:ascii="宋体" w:hAnsi="宋体"/>
          <w:sz w:val="28"/>
          <w:szCs w:val="28"/>
        </w:rPr>
        <w:t>》，本次交易无需提交股东大会审议。</w:t>
      </w:r>
    </w:p>
    <w:p>
      <w:pPr>
        <w:pStyle w:val="20"/>
        <w:numPr>
          <w:ilvl w:val="0"/>
          <w:numId w:val="2"/>
        </w:numPr>
        <w:snapToGrid w:val="0"/>
        <w:spacing w:line="520" w:lineRule="exact"/>
        <w:ind w:left="0" w:firstLine="560" w:firstLineChars="200"/>
        <w:rPr>
          <w:rFonts w:ascii="Arial" w:hAnsi="Arial" w:eastAsia="黑体" w:cs="Arial"/>
          <w:sz w:val="28"/>
          <w:szCs w:val="28"/>
          <w:lang w:bidi="ar"/>
        </w:rPr>
      </w:pPr>
      <w:r>
        <w:rPr>
          <w:rFonts w:hint="eastAsia" w:ascii="Arial" w:hAnsi="Arial" w:eastAsia="黑体" w:cs="Arial"/>
          <w:sz w:val="28"/>
          <w:szCs w:val="28"/>
          <w:lang w:bidi="ar"/>
        </w:rPr>
        <w:t>关联人介绍</w:t>
      </w:r>
    </w:p>
    <w:p>
      <w:pPr>
        <w:pStyle w:val="20"/>
        <w:numPr>
          <w:ilvl w:val="0"/>
          <w:numId w:val="3"/>
        </w:numPr>
        <w:snapToGrid w:val="0"/>
        <w:spacing w:line="520" w:lineRule="exact"/>
        <w:ind w:left="0"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关联人关联关系情况</w:t>
      </w:r>
    </w:p>
    <w:p>
      <w:pPr>
        <w:pStyle w:val="20"/>
        <w:snapToGrid w:val="0"/>
        <w:spacing w:line="520" w:lineRule="exact"/>
        <w:ind w:firstLine="560" w:firstLineChars="200"/>
        <w:rPr>
          <w:rFonts w:ascii="宋体" w:hAnsi="宋体"/>
          <w:sz w:val="28"/>
          <w:szCs w:val="28"/>
        </w:rPr>
      </w:pPr>
      <w:r>
        <w:rPr>
          <w:rFonts w:hint="eastAsia" w:ascii="宋体" w:hAnsi="宋体"/>
          <w:sz w:val="28"/>
          <w:szCs w:val="28"/>
        </w:rPr>
        <w:t>临矿集团系公司控股股东山东能源集团有限公司的全资子公司，根据《上海证券交易所股票上市规则》的相关规定，临矿集团系公司关联方。</w:t>
      </w:r>
    </w:p>
    <w:p>
      <w:pPr>
        <w:pStyle w:val="20"/>
        <w:numPr>
          <w:ilvl w:val="0"/>
          <w:numId w:val="3"/>
        </w:numPr>
        <w:snapToGrid w:val="0"/>
        <w:spacing w:line="520" w:lineRule="exact"/>
        <w:ind w:left="0"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关联人基本情况</w:t>
      </w:r>
    </w:p>
    <w:p>
      <w:pPr>
        <w:pStyle w:val="20"/>
        <w:snapToGrid w:val="0"/>
        <w:spacing w:line="520" w:lineRule="exact"/>
        <w:ind w:firstLine="560" w:firstLineChars="200"/>
        <w:rPr>
          <w:rFonts w:ascii="宋体" w:hAnsi="宋体"/>
          <w:sz w:val="28"/>
          <w:szCs w:val="28"/>
        </w:rPr>
      </w:pPr>
      <w:r>
        <w:rPr>
          <w:rFonts w:hint="eastAsia" w:ascii="宋体" w:hAnsi="宋体"/>
          <w:sz w:val="28"/>
          <w:szCs w:val="28"/>
        </w:rPr>
        <w:t>截至本公告披露日，临矿集团基本情况如下：</w:t>
      </w:r>
    </w:p>
    <w:tbl>
      <w:tblPr>
        <w:tblStyle w:val="9"/>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名称</w:t>
            </w:r>
          </w:p>
        </w:tc>
        <w:tc>
          <w:tcPr>
            <w:tcW w:w="6103" w:type="dxa"/>
          </w:tcPr>
          <w:p>
            <w:pPr>
              <w:spacing w:line="300" w:lineRule="auto"/>
              <w:rPr>
                <w:rFonts w:ascii="宋体" w:hAnsi="宋体" w:cs="Arial"/>
                <w:sz w:val="24"/>
              </w:rPr>
            </w:pPr>
            <w:r>
              <w:rPr>
                <w:rFonts w:ascii="宋体" w:hAnsi="宋体" w:cs="Arial"/>
                <w:sz w:val="24"/>
              </w:rPr>
              <w:t>临沂矿业集团有限责任公司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统一社会信用代码</w:t>
            </w:r>
          </w:p>
        </w:tc>
        <w:tc>
          <w:tcPr>
            <w:tcW w:w="6103" w:type="dxa"/>
          </w:tcPr>
          <w:p>
            <w:pPr>
              <w:spacing w:line="300" w:lineRule="auto"/>
              <w:rPr>
                <w:rFonts w:ascii="宋体" w:hAnsi="宋体" w:cs="Arial"/>
                <w:sz w:val="24"/>
              </w:rPr>
            </w:pPr>
            <w:r>
              <w:rPr>
                <w:rFonts w:ascii="宋体" w:hAnsi="宋体" w:cs="Arial"/>
                <w:sz w:val="24"/>
              </w:rPr>
              <w:t>91370000168263576D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成立时间</w:t>
            </w:r>
          </w:p>
        </w:tc>
        <w:tc>
          <w:tcPr>
            <w:tcW w:w="6103" w:type="dxa"/>
          </w:tcPr>
          <w:p>
            <w:pPr>
              <w:spacing w:line="300" w:lineRule="auto"/>
              <w:rPr>
                <w:rFonts w:ascii="宋体" w:hAnsi="宋体" w:cs="Arial"/>
                <w:sz w:val="24"/>
              </w:rPr>
            </w:pPr>
            <w:r>
              <w:rPr>
                <w:rFonts w:ascii="宋体" w:hAnsi="宋体" w:cs="Arial"/>
                <w:sz w:val="24"/>
              </w:rPr>
              <w:t>1992年4月15日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注册地</w:t>
            </w:r>
          </w:p>
        </w:tc>
        <w:tc>
          <w:tcPr>
            <w:tcW w:w="6103" w:type="dxa"/>
          </w:tcPr>
          <w:p>
            <w:pPr>
              <w:spacing w:line="300" w:lineRule="auto"/>
              <w:rPr>
                <w:rFonts w:ascii="宋体" w:hAnsi="宋体" w:cs="Arial"/>
                <w:sz w:val="24"/>
              </w:rPr>
            </w:pPr>
            <w:r>
              <w:rPr>
                <w:rFonts w:ascii="宋体" w:hAnsi="宋体" w:cs="Arial"/>
                <w:sz w:val="24"/>
              </w:rPr>
              <w:t>山东省临沂市罗庄区商业街路69号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法定代表人</w:t>
            </w:r>
          </w:p>
        </w:tc>
        <w:tc>
          <w:tcPr>
            <w:tcW w:w="6103" w:type="dxa"/>
          </w:tcPr>
          <w:p>
            <w:pPr>
              <w:spacing w:line="300" w:lineRule="auto"/>
              <w:rPr>
                <w:rFonts w:ascii="宋体" w:hAnsi="宋体" w:cs="Arial"/>
                <w:sz w:val="24"/>
              </w:rPr>
            </w:pPr>
            <w:r>
              <w:rPr>
                <w:rFonts w:ascii="宋体" w:hAnsi="宋体" w:cs="Arial"/>
                <w:sz w:val="24"/>
              </w:rPr>
              <w:t>王统海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注册资本</w:t>
            </w:r>
          </w:p>
        </w:tc>
        <w:tc>
          <w:tcPr>
            <w:tcW w:w="6103" w:type="dxa"/>
          </w:tcPr>
          <w:p>
            <w:pPr>
              <w:spacing w:line="300" w:lineRule="auto"/>
              <w:rPr>
                <w:rFonts w:ascii="宋体" w:hAnsi="宋体" w:cs="Arial"/>
                <w:sz w:val="24"/>
              </w:rPr>
            </w:pPr>
            <w:r>
              <w:rPr>
                <w:rFonts w:ascii="宋体" w:hAnsi="宋体" w:cs="Arial"/>
                <w:sz w:val="24"/>
              </w:rPr>
              <w:t>人民币200,000万元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主营业务</w:t>
            </w:r>
          </w:p>
        </w:tc>
        <w:tc>
          <w:tcPr>
            <w:tcW w:w="6103" w:type="dxa"/>
          </w:tcPr>
          <w:p>
            <w:pPr>
              <w:spacing w:line="300" w:lineRule="auto"/>
              <w:rPr>
                <w:rFonts w:ascii="宋体" w:hAnsi="宋体" w:cs="Arial"/>
                <w:sz w:val="24"/>
              </w:rPr>
            </w:pPr>
            <w:r>
              <w:rPr>
                <w:rFonts w:hint="eastAsia" w:ascii="宋体" w:hAnsi="宋体" w:cs="Arial"/>
                <w:sz w:val="24"/>
              </w:rPr>
              <w:t>煤炭开采及销售等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股权结构</w:t>
            </w:r>
          </w:p>
        </w:tc>
        <w:tc>
          <w:tcPr>
            <w:tcW w:w="6103" w:type="dxa"/>
          </w:tcPr>
          <w:p>
            <w:pPr>
              <w:spacing w:line="300" w:lineRule="auto"/>
              <w:rPr>
                <w:rFonts w:ascii="宋体" w:hAnsi="宋体" w:cs="Arial"/>
                <w:sz w:val="24"/>
              </w:rPr>
            </w:pPr>
            <w:r>
              <w:rPr>
                <w:rFonts w:ascii="宋体" w:hAnsi="宋体" w:cs="Arial"/>
                <w:sz w:val="24"/>
              </w:rPr>
              <w:t>山东能源集团有限公司持股100%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tcPr>
          <w:p>
            <w:pPr>
              <w:spacing w:line="300" w:lineRule="auto"/>
              <w:rPr>
                <w:rFonts w:ascii="宋体" w:hAnsi="宋体" w:cs="Arial"/>
                <w:sz w:val="24"/>
              </w:rPr>
            </w:pPr>
            <w:r>
              <w:rPr>
                <w:rFonts w:ascii="宋体" w:hAnsi="宋体" w:cs="Arial"/>
                <w:sz w:val="24"/>
              </w:rPr>
              <w:t>是否失信被执行人</w:t>
            </w:r>
          </w:p>
        </w:tc>
        <w:tc>
          <w:tcPr>
            <w:tcW w:w="6103" w:type="dxa"/>
          </w:tcPr>
          <w:p>
            <w:pPr>
              <w:spacing w:line="300" w:lineRule="auto"/>
              <w:rPr>
                <w:rFonts w:ascii="宋体" w:hAnsi="宋体" w:cs="Arial"/>
                <w:sz w:val="24"/>
              </w:rPr>
            </w:pPr>
            <w:r>
              <w:rPr>
                <w:rFonts w:ascii="宋体" w:hAnsi="宋体" w:cs="Arial"/>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289" w:type="dxa"/>
          </w:tcPr>
          <w:p>
            <w:pPr>
              <w:spacing w:line="300" w:lineRule="auto"/>
              <w:rPr>
                <w:rFonts w:ascii="宋体" w:hAnsi="宋体" w:cs="Arial"/>
                <w:sz w:val="24"/>
              </w:rPr>
            </w:pPr>
            <w:r>
              <w:rPr>
                <w:rFonts w:hint="eastAsia" w:ascii="宋体" w:hAnsi="宋体" w:cs="Arial"/>
                <w:sz w:val="24"/>
              </w:rPr>
              <w:t>主要财务指标</w:t>
            </w:r>
          </w:p>
        </w:tc>
        <w:tc>
          <w:tcPr>
            <w:tcW w:w="6103" w:type="dxa"/>
          </w:tcPr>
          <w:p>
            <w:pPr>
              <w:spacing w:line="300" w:lineRule="auto"/>
              <w:rPr>
                <w:rFonts w:ascii="宋体" w:hAnsi="宋体" w:cs="Arial"/>
                <w:sz w:val="24"/>
              </w:rPr>
            </w:pPr>
            <w:r>
              <w:rPr>
                <w:rFonts w:hint="eastAsia" w:ascii="宋体" w:hAnsi="宋体" w:cs="宋体"/>
                <w:sz w:val="24"/>
              </w:rPr>
              <w:t>截至</w:t>
            </w:r>
            <w:r>
              <w:rPr>
                <w:rFonts w:ascii="宋体" w:hAnsi="宋体" w:cs="宋体"/>
                <w:sz w:val="24"/>
              </w:rPr>
              <w:t>2024</w:t>
            </w:r>
            <w:r>
              <w:rPr>
                <w:rFonts w:hint="eastAsia" w:ascii="宋体" w:hAnsi="宋体" w:cs="宋体"/>
                <w:sz w:val="24"/>
              </w:rPr>
              <w:t>年</w:t>
            </w:r>
            <w:r>
              <w:rPr>
                <w:rFonts w:ascii="宋体" w:hAnsi="宋体" w:cs="宋体"/>
                <w:sz w:val="24"/>
              </w:rPr>
              <w:t>12</w:t>
            </w:r>
            <w:r>
              <w:rPr>
                <w:rFonts w:hint="eastAsia" w:ascii="宋体" w:hAnsi="宋体" w:cs="宋体"/>
                <w:sz w:val="24"/>
              </w:rPr>
              <w:t>月</w:t>
            </w:r>
            <w:r>
              <w:rPr>
                <w:rFonts w:ascii="宋体" w:hAnsi="宋体" w:cs="宋体"/>
                <w:sz w:val="24"/>
              </w:rPr>
              <w:t>31</w:t>
            </w:r>
            <w:r>
              <w:rPr>
                <w:rFonts w:hint="eastAsia" w:ascii="宋体" w:hAnsi="宋体" w:cs="宋体"/>
                <w:sz w:val="24"/>
              </w:rPr>
              <w:t>日，临矿集团总资产为</w:t>
            </w:r>
            <w:bookmarkStart w:id="13" w:name="OLE_LINK3"/>
            <w:bookmarkStart w:id="14" w:name="OLE_LINK21"/>
            <w:r>
              <w:rPr>
                <w:rFonts w:hint="eastAsia" w:ascii="宋体" w:hAnsi="宋体" w:cs="宋体"/>
                <w:sz w:val="24"/>
              </w:rPr>
              <w:t>人民币</w:t>
            </w:r>
            <w:bookmarkEnd w:id="13"/>
            <w:bookmarkEnd w:id="14"/>
            <w:r>
              <w:rPr>
                <w:rFonts w:ascii="宋体" w:hAnsi="宋体" w:eastAsia="宋体" w:cs="宋体"/>
                <w:sz w:val="24"/>
              </w:rPr>
              <w:t>176.68</w:t>
            </w:r>
            <w:r>
              <w:rPr>
                <w:rFonts w:hint="eastAsia" w:ascii="宋体" w:hAnsi="宋体" w:eastAsia="宋体" w:cs="宋体"/>
                <w:sz w:val="24"/>
              </w:rPr>
              <w:t>亿元</w:t>
            </w:r>
            <w:r>
              <w:rPr>
                <w:rFonts w:hint="eastAsia" w:ascii="宋体" w:hAnsi="宋体" w:cs="宋体"/>
                <w:sz w:val="24"/>
              </w:rPr>
              <w:t>、总负债人民币</w:t>
            </w:r>
            <w:r>
              <w:rPr>
                <w:rFonts w:ascii="宋体" w:hAnsi="宋体" w:eastAsia="宋体" w:cs="宋体"/>
                <w:sz w:val="24"/>
              </w:rPr>
              <w:t>104.38</w:t>
            </w:r>
            <w:r>
              <w:rPr>
                <w:rFonts w:hint="eastAsia" w:ascii="宋体" w:hAnsi="宋体" w:eastAsia="宋体" w:cs="宋体"/>
                <w:sz w:val="24"/>
              </w:rPr>
              <w:t>亿元</w:t>
            </w:r>
            <w:r>
              <w:rPr>
                <w:rFonts w:hint="eastAsia" w:ascii="宋体" w:hAnsi="宋体" w:cs="宋体"/>
                <w:sz w:val="24"/>
              </w:rPr>
              <w:t>、净资产为人民币</w:t>
            </w:r>
            <w:r>
              <w:rPr>
                <w:rFonts w:ascii="宋体" w:hAnsi="宋体" w:eastAsia="宋体" w:cs="宋体"/>
                <w:sz w:val="24"/>
              </w:rPr>
              <w:t>72.3</w:t>
            </w:r>
            <w:r>
              <w:rPr>
                <w:rFonts w:hint="eastAsia" w:ascii="宋体" w:hAnsi="宋体" w:eastAsia="宋体" w:cs="宋体"/>
                <w:sz w:val="24"/>
              </w:rPr>
              <w:t>亿元</w:t>
            </w:r>
            <w:r>
              <w:rPr>
                <w:rFonts w:hint="eastAsia" w:ascii="宋体" w:hAnsi="宋体" w:cs="宋体"/>
                <w:sz w:val="24"/>
              </w:rPr>
              <w:t>；</w:t>
            </w:r>
            <w:r>
              <w:rPr>
                <w:rFonts w:ascii="宋体" w:hAnsi="宋体" w:cs="宋体"/>
                <w:sz w:val="24"/>
              </w:rPr>
              <w:t>2024</w:t>
            </w:r>
            <w:r>
              <w:rPr>
                <w:rFonts w:hint="eastAsia" w:ascii="宋体" w:hAnsi="宋体" w:cs="宋体"/>
                <w:sz w:val="24"/>
              </w:rPr>
              <w:t>年度，临矿集团实现营业收入为人民币</w:t>
            </w:r>
            <w:r>
              <w:rPr>
                <w:rFonts w:ascii="宋体" w:hAnsi="宋体" w:eastAsia="宋体" w:cs="宋体"/>
                <w:sz w:val="24"/>
              </w:rPr>
              <w:t>66.26</w:t>
            </w:r>
            <w:r>
              <w:rPr>
                <w:rFonts w:hint="eastAsia" w:ascii="宋体" w:hAnsi="宋体" w:eastAsia="宋体" w:cs="宋体"/>
                <w:sz w:val="24"/>
              </w:rPr>
              <w:t>亿元</w:t>
            </w:r>
            <w:r>
              <w:rPr>
                <w:rFonts w:hint="eastAsia" w:ascii="宋体" w:hAnsi="宋体" w:cs="宋体"/>
                <w:sz w:val="24"/>
              </w:rPr>
              <w:t>，净利润人民币</w:t>
            </w:r>
            <w:r>
              <w:rPr>
                <w:rFonts w:ascii="宋体" w:hAnsi="宋体" w:eastAsia="宋体" w:cs="宋体"/>
                <w:sz w:val="24"/>
              </w:rPr>
              <w:t>5.52</w:t>
            </w:r>
            <w:r>
              <w:rPr>
                <w:rFonts w:hint="eastAsia" w:ascii="宋体" w:hAnsi="宋体" w:eastAsia="宋体" w:cs="宋体"/>
                <w:sz w:val="24"/>
              </w:rPr>
              <w:t>亿元</w:t>
            </w:r>
            <w:r>
              <w:rPr>
                <w:rFonts w:hint="eastAsia" w:ascii="宋体" w:hAnsi="宋体" w:cs="宋体"/>
                <w:sz w:val="24"/>
              </w:rPr>
              <w:t>。（以上财务指标为未经审计数据）</w:t>
            </w:r>
          </w:p>
        </w:tc>
      </w:tr>
    </w:tbl>
    <w:p>
      <w:pPr>
        <w:pStyle w:val="20"/>
        <w:numPr>
          <w:ilvl w:val="0"/>
          <w:numId w:val="2"/>
        </w:numPr>
        <w:snapToGrid w:val="0"/>
        <w:spacing w:line="520" w:lineRule="exact"/>
        <w:ind w:left="0" w:firstLine="560" w:firstLineChars="200"/>
        <w:rPr>
          <w:rFonts w:ascii="Arial" w:hAnsi="Arial" w:eastAsia="黑体" w:cs="Arial"/>
          <w:sz w:val="28"/>
          <w:szCs w:val="28"/>
          <w:lang w:bidi="ar"/>
        </w:rPr>
      </w:pPr>
      <w:r>
        <w:rPr>
          <w:rFonts w:hint="eastAsia" w:ascii="Arial" w:hAnsi="Arial" w:eastAsia="黑体" w:cs="Arial"/>
          <w:sz w:val="28"/>
          <w:szCs w:val="28"/>
          <w:lang w:bidi="ar"/>
        </w:rPr>
        <w:t>本次交易的定价及其依据</w:t>
      </w:r>
    </w:p>
    <w:p>
      <w:pPr>
        <w:pStyle w:val="20"/>
        <w:snapToGrid w:val="0"/>
        <w:spacing w:line="520" w:lineRule="exact"/>
        <w:ind w:firstLine="560" w:firstLineChars="200"/>
        <w:rPr>
          <w:rFonts w:ascii="宋体" w:hAnsi="宋体"/>
          <w:sz w:val="28"/>
          <w:szCs w:val="28"/>
        </w:rPr>
      </w:pPr>
      <w:r>
        <w:rPr>
          <w:rFonts w:hint="eastAsia" w:ascii="宋体" w:hAnsi="宋体"/>
          <w:sz w:val="28"/>
          <w:szCs w:val="28"/>
        </w:rPr>
        <w:t>根据韬睿惠悦管理咨询（深圳）有限公司以</w:t>
      </w:r>
      <w:r>
        <w:rPr>
          <w:rFonts w:ascii="宋体" w:hAnsi="宋体"/>
          <w:sz w:val="28"/>
          <w:szCs w:val="28"/>
        </w:rPr>
        <w:t>2022</w:t>
      </w:r>
      <w:r>
        <w:rPr>
          <w:rFonts w:hint="eastAsia" w:ascii="宋体" w:hAnsi="宋体"/>
          <w:sz w:val="28"/>
          <w:szCs w:val="28"/>
        </w:rPr>
        <w:t>年</w:t>
      </w:r>
      <w:r>
        <w:rPr>
          <w:rFonts w:ascii="宋体" w:hAnsi="宋体"/>
          <w:sz w:val="28"/>
          <w:szCs w:val="28"/>
        </w:rPr>
        <w:t>12</w:t>
      </w:r>
      <w:r>
        <w:rPr>
          <w:rFonts w:hint="eastAsia" w:ascii="宋体" w:hAnsi="宋体"/>
          <w:sz w:val="28"/>
          <w:szCs w:val="28"/>
        </w:rPr>
        <w:t>月</w:t>
      </w:r>
      <w:r>
        <w:rPr>
          <w:rFonts w:ascii="宋体" w:hAnsi="宋体"/>
          <w:sz w:val="28"/>
          <w:szCs w:val="28"/>
        </w:rPr>
        <w:t>31</w:t>
      </w:r>
      <w:r>
        <w:rPr>
          <w:rFonts w:hint="eastAsia" w:ascii="宋体" w:hAnsi="宋体"/>
          <w:sz w:val="28"/>
          <w:szCs w:val="28"/>
          <w:lang w:val="en-US" w:eastAsia="zh-CN"/>
        </w:rPr>
        <w:t>日</w:t>
      </w:r>
      <w:r>
        <w:rPr>
          <w:rFonts w:hint="eastAsia" w:ascii="宋体" w:hAnsi="宋体"/>
          <w:sz w:val="28"/>
          <w:szCs w:val="28"/>
        </w:rPr>
        <w:t>为基准日出具的《精算评估报告》（“《精算评估报告》”），</w:t>
      </w:r>
      <w:bookmarkStart w:id="15" w:name="OLE_LINK30"/>
      <w:r>
        <w:rPr>
          <w:rFonts w:hint="eastAsia" w:ascii="宋体" w:hAnsi="宋体"/>
          <w:sz w:val="28"/>
          <w:szCs w:val="28"/>
        </w:rPr>
        <w:t>本次交易前，梁宝寺能源、新巨龙能源和菏泽煤电郭屯煤矿承担的统筹外费用分别为人民币</w:t>
      </w:r>
      <w:r>
        <w:rPr>
          <w:rFonts w:hint="eastAsia" w:ascii="宋体" w:hAnsi="宋体"/>
          <w:sz w:val="28"/>
          <w:szCs w:val="28"/>
          <w:lang w:val="en-US" w:eastAsia="zh-CN"/>
        </w:rPr>
        <w:t>10.15</w:t>
      </w:r>
      <w:r>
        <w:rPr>
          <w:rFonts w:hint="eastAsia" w:ascii="宋体" w:hAnsi="宋体"/>
          <w:sz w:val="28"/>
          <w:szCs w:val="28"/>
        </w:rPr>
        <w:t>亿元、人民币</w:t>
      </w:r>
      <w:r>
        <w:rPr>
          <w:rFonts w:ascii="宋体" w:hAnsi="宋体"/>
          <w:sz w:val="28"/>
          <w:szCs w:val="28"/>
        </w:rPr>
        <w:t>17.89</w:t>
      </w:r>
      <w:r>
        <w:rPr>
          <w:rFonts w:hint="eastAsia" w:ascii="宋体" w:hAnsi="宋体"/>
          <w:sz w:val="28"/>
          <w:szCs w:val="28"/>
        </w:rPr>
        <w:t>亿元、人民币</w:t>
      </w:r>
      <w:r>
        <w:rPr>
          <w:rFonts w:ascii="宋体" w:hAnsi="宋体"/>
          <w:sz w:val="28"/>
          <w:szCs w:val="28"/>
        </w:rPr>
        <w:t>10.33</w:t>
      </w:r>
      <w:r>
        <w:rPr>
          <w:rFonts w:hint="eastAsia" w:ascii="宋体" w:hAnsi="宋体"/>
          <w:sz w:val="28"/>
          <w:szCs w:val="28"/>
        </w:rPr>
        <w:t>亿元，合计人民币38.</w:t>
      </w:r>
      <w:r>
        <w:rPr>
          <w:rFonts w:hint="eastAsia" w:ascii="宋体" w:hAnsi="宋体"/>
          <w:sz w:val="28"/>
          <w:szCs w:val="28"/>
          <w:lang w:val="en-US" w:eastAsia="zh-CN"/>
        </w:rPr>
        <w:t>37</w:t>
      </w:r>
      <w:r>
        <w:rPr>
          <w:rFonts w:hint="eastAsia" w:ascii="宋体" w:hAnsi="宋体"/>
          <w:sz w:val="28"/>
          <w:szCs w:val="28"/>
        </w:rPr>
        <w:t>亿元，鲁西矿业通过持股关系间接承担人民币2</w:t>
      </w:r>
      <w:r>
        <w:rPr>
          <w:rFonts w:hint="eastAsia" w:ascii="宋体" w:hAnsi="宋体"/>
          <w:sz w:val="28"/>
          <w:szCs w:val="28"/>
          <w:lang w:val="en-US" w:eastAsia="zh-CN"/>
        </w:rPr>
        <w:t>8.00</w:t>
      </w:r>
      <w:r>
        <w:rPr>
          <w:rFonts w:hint="eastAsia" w:ascii="宋体" w:hAnsi="宋体"/>
          <w:sz w:val="28"/>
          <w:szCs w:val="28"/>
        </w:rPr>
        <w:t>亿元；本次交易后，鲁西矿业按照持股比例直接承担该等费用，即费用额度不变，</w:t>
      </w:r>
      <w:bookmarkEnd w:id="15"/>
      <w:r>
        <w:rPr>
          <w:rFonts w:hint="eastAsia" w:ascii="宋体" w:hAnsi="宋体"/>
          <w:sz w:val="28"/>
          <w:szCs w:val="28"/>
        </w:rPr>
        <w:t>临矿集团相应承担剩余部分，总额</w:t>
      </w:r>
      <w:r>
        <w:rPr>
          <w:rFonts w:hint="eastAsia" w:ascii="宋体" w:hAnsi="宋体"/>
          <w:sz w:val="28"/>
        </w:rPr>
        <w:t>人民币10.3</w:t>
      </w:r>
      <w:r>
        <w:rPr>
          <w:rFonts w:hint="eastAsia" w:ascii="宋体" w:hAnsi="宋体"/>
          <w:sz w:val="28"/>
          <w:lang w:val="en-US" w:eastAsia="zh-CN"/>
        </w:rPr>
        <w:t>7</w:t>
      </w:r>
      <w:r>
        <w:rPr>
          <w:rFonts w:hint="eastAsia" w:ascii="宋体" w:hAnsi="宋体"/>
          <w:sz w:val="28"/>
        </w:rPr>
        <w:t>亿元</w:t>
      </w:r>
      <w:r>
        <w:rPr>
          <w:rFonts w:hint="eastAsia" w:ascii="宋体" w:hAnsi="宋体"/>
          <w:sz w:val="28"/>
          <w:szCs w:val="28"/>
        </w:rPr>
        <w:t>。</w:t>
      </w:r>
    </w:p>
    <w:p>
      <w:pPr>
        <w:pStyle w:val="20"/>
        <w:numPr>
          <w:ilvl w:val="0"/>
          <w:numId w:val="2"/>
        </w:numPr>
        <w:snapToGrid w:val="0"/>
        <w:spacing w:line="520" w:lineRule="exact"/>
        <w:ind w:left="0" w:firstLine="560" w:firstLineChars="200"/>
        <w:rPr>
          <w:rFonts w:ascii="黑体" w:hAnsi="黑体" w:eastAsia="黑体" w:cs="Arial"/>
          <w:bCs/>
          <w:sz w:val="28"/>
          <w:szCs w:val="28"/>
        </w:rPr>
      </w:pPr>
      <w:r>
        <w:rPr>
          <w:rFonts w:ascii="黑体" w:hAnsi="黑体" w:eastAsia="黑体" w:cs="Arial"/>
          <w:bCs/>
          <w:sz w:val="28"/>
          <w:szCs w:val="28"/>
        </w:rPr>
        <w:t>关联交易协议的主要内容</w:t>
      </w:r>
    </w:p>
    <w:p>
      <w:pPr>
        <w:pStyle w:val="20"/>
        <w:snapToGrid w:val="0"/>
        <w:spacing w:line="520" w:lineRule="exact"/>
        <w:ind w:firstLine="560" w:firstLineChars="200"/>
        <w:rPr>
          <w:rFonts w:ascii="宋体" w:hAnsi="宋体" w:cs="Arial"/>
          <w:bCs/>
          <w:sz w:val="28"/>
          <w:szCs w:val="28"/>
        </w:rPr>
      </w:pPr>
      <w:r>
        <w:rPr>
          <w:rFonts w:ascii="宋体" w:hAnsi="宋体" w:cs="Arial"/>
          <w:bCs/>
          <w:sz w:val="28"/>
          <w:szCs w:val="28"/>
        </w:rPr>
        <w:t>本次交易涉及</w:t>
      </w:r>
      <w:r>
        <w:rPr>
          <w:rFonts w:hint="eastAsia" w:ascii="宋体" w:hAnsi="宋体" w:cs="Arial"/>
          <w:bCs/>
          <w:sz w:val="28"/>
          <w:szCs w:val="28"/>
        </w:rPr>
        <w:t>鲁西矿业、临矿集团分别与</w:t>
      </w:r>
      <w:bookmarkStart w:id="16" w:name="OLE_LINK17"/>
      <w:r>
        <w:rPr>
          <w:rFonts w:ascii="宋体" w:hAnsi="宋体" w:cs="Arial"/>
          <w:bCs/>
          <w:sz w:val="28"/>
          <w:szCs w:val="28"/>
        </w:rPr>
        <w:t>梁宝寺能源、新巨龙能源</w:t>
      </w:r>
      <w:r>
        <w:rPr>
          <w:rFonts w:hint="eastAsia" w:ascii="宋体" w:hAnsi="宋体" w:cs="Arial"/>
          <w:bCs/>
          <w:sz w:val="28"/>
          <w:szCs w:val="28"/>
        </w:rPr>
        <w:t>、</w:t>
      </w:r>
      <w:r>
        <w:rPr>
          <w:rFonts w:ascii="宋体" w:hAnsi="宋体" w:cs="Arial"/>
          <w:bCs/>
          <w:sz w:val="28"/>
          <w:szCs w:val="28"/>
        </w:rPr>
        <w:t>菏泽煤电郭屯煤矿</w:t>
      </w:r>
      <w:bookmarkEnd w:id="16"/>
      <w:r>
        <w:rPr>
          <w:rFonts w:ascii="宋体" w:hAnsi="宋体" w:cs="Arial"/>
          <w:bCs/>
          <w:sz w:val="28"/>
          <w:szCs w:val="28"/>
        </w:rPr>
        <w:t>签署的三份</w:t>
      </w:r>
      <w:bookmarkStart w:id="17" w:name="OLE_LINK23"/>
      <w:r>
        <w:rPr>
          <w:rFonts w:hint="eastAsia" w:ascii="宋体" w:hAnsi="宋体" w:cs="Arial"/>
          <w:bCs/>
          <w:sz w:val="28"/>
          <w:szCs w:val="28"/>
        </w:rPr>
        <w:t>《统筹外费用协议》</w:t>
      </w:r>
      <w:bookmarkEnd w:id="17"/>
      <w:r>
        <w:rPr>
          <w:rFonts w:ascii="宋体" w:hAnsi="宋体" w:cs="Arial"/>
          <w:bCs/>
          <w:sz w:val="28"/>
          <w:szCs w:val="28"/>
        </w:rPr>
        <w:t>，相关协议除签署主体及分担比例有所不同外，其他内容</w:t>
      </w:r>
      <w:r>
        <w:rPr>
          <w:rFonts w:hint="eastAsia" w:ascii="宋体" w:hAnsi="宋体" w:cs="Arial"/>
          <w:bCs/>
          <w:sz w:val="28"/>
          <w:szCs w:val="28"/>
        </w:rPr>
        <w:t>基本一</w:t>
      </w:r>
      <w:r>
        <w:rPr>
          <w:rFonts w:ascii="宋体" w:hAnsi="宋体" w:cs="Arial"/>
          <w:bCs/>
          <w:sz w:val="28"/>
          <w:szCs w:val="28"/>
        </w:rPr>
        <w:t>致，主要约定内容如下：</w:t>
      </w:r>
    </w:p>
    <w:p>
      <w:pPr>
        <w:spacing w:line="520" w:lineRule="exact"/>
        <w:ind w:right="320" w:firstLine="562" w:firstLineChars="200"/>
        <w:jc w:val="left"/>
        <w:rPr>
          <w:rFonts w:ascii="楷体_GB2312" w:hAnsi="楷体_GB2312" w:eastAsia="楷体_GB2312" w:cs="楷体_GB2312"/>
          <w:b/>
          <w:bCs/>
          <w:kern w:val="0"/>
          <w:sz w:val="28"/>
          <w:szCs w:val="28"/>
        </w:rPr>
      </w:pPr>
      <w:bookmarkStart w:id="18" w:name="OLE_LINK6"/>
      <w:r>
        <w:rPr>
          <w:rFonts w:hint="eastAsia" w:ascii="楷体_GB2312" w:hAnsi="楷体_GB2312" w:eastAsia="楷体_GB2312" w:cs="楷体_GB2312"/>
          <w:b/>
          <w:bCs/>
          <w:kern w:val="0"/>
          <w:sz w:val="28"/>
          <w:szCs w:val="28"/>
        </w:rPr>
        <w:t>（一）费用承担情况</w:t>
      </w:r>
    </w:p>
    <w:p>
      <w:pPr>
        <w:spacing w:line="520" w:lineRule="exact"/>
        <w:ind w:right="320" w:firstLine="560" w:firstLineChars="200"/>
        <w:jc w:val="left"/>
        <w:rPr>
          <w:rFonts w:ascii="宋体" w:hAnsi="宋体" w:cs="Arial"/>
          <w:sz w:val="28"/>
        </w:rPr>
      </w:pPr>
      <w:r>
        <w:rPr>
          <w:rFonts w:hint="eastAsia" w:ascii="宋体" w:hAnsi="宋体"/>
          <w:sz w:val="28"/>
          <w:szCs w:val="28"/>
        </w:rPr>
        <w:t>根据《精算评估报告》，</w:t>
      </w:r>
      <w:bookmarkEnd w:id="18"/>
      <w:r>
        <w:rPr>
          <w:rFonts w:hint="eastAsia" w:ascii="宋体" w:hAnsi="宋体"/>
          <w:sz w:val="28"/>
          <w:szCs w:val="28"/>
        </w:rPr>
        <w:t>统筹外费用承担主体变更前后的具体承担情况如下：</w:t>
      </w:r>
    </w:p>
    <w:p>
      <w:pPr>
        <w:spacing w:line="560" w:lineRule="exact"/>
        <w:ind w:right="320" w:firstLine="480" w:firstLineChars="200"/>
        <w:jc w:val="right"/>
        <w:rPr>
          <w:rFonts w:ascii="宋体" w:hAnsi="宋体" w:cs="宋体"/>
          <w:sz w:val="24"/>
        </w:rPr>
      </w:pPr>
      <w:r>
        <w:rPr>
          <w:rFonts w:hint="eastAsia" w:ascii="宋体" w:hAnsi="宋体" w:cs="宋体"/>
          <w:sz w:val="24"/>
        </w:rPr>
        <w:t>单位：人民币亿元</w:t>
      </w:r>
    </w:p>
    <w:tbl>
      <w:tblPr>
        <w:tblStyle w:val="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220"/>
        <w:gridCol w:w="222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176" w:type="dxa"/>
            <w:vAlign w:val="center"/>
          </w:tcPr>
          <w:p>
            <w:pPr>
              <w:spacing w:line="400" w:lineRule="exact"/>
              <w:jc w:val="center"/>
              <w:rPr>
                <w:rFonts w:ascii="宋体" w:hAnsi="宋体" w:cs="宋体"/>
                <w:b/>
                <w:bCs/>
                <w:sz w:val="24"/>
              </w:rPr>
            </w:pPr>
            <w:bookmarkStart w:id="19" w:name="OLE_LINK12"/>
            <w:r>
              <w:rPr>
                <w:rFonts w:hint="eastAsia" w:ascii="宋体" w:hAnsi="宋体" w:cs="宋体"/>
                <w:b/>
                <w:bCs/>
                <w:sz w:val="24"/>
              </w:rPr>
              <w:t>单位名称</w:t>
            </w:r>
          </w:p>
        </w:tc>
        <w:tc>
          <w:tcPr>
            <w:tcW w:w="2220" w:type="dxa"/>
            <w:vAlign w:val="center"/>
          </w:tcPr>
          <w:p>
            <w:pPr>
              <w:spacing w:line="400" w:lineRule="exact"/>
              <w:jc w:val="center"/>
              <w:rPr>
                <w:rFonts w:ascii="宋体" w:hAnsi="宋体" w:cs="宋体"/>
                <w:b/>
                <w:bCs/>
                <w:sz w:val="24"/>
              </w:rPr>
            </w:pPr>
            <w:r>
              <w:rPr>
                <w:rFonts w:hint="eastAsia" w:ascii="宋体" w:hAnsi="宋体" w:cs="宋体"/>
                <w:b/>
                <w:bCs/>
                <w:sz w:val="24"/>
              </w:rPr>
              <w:t>统筹外费用总额</w:t>
            </w:r>
          </w:p>
        </w:tc>
        <w:tc>
          <w:tcPr>
            <w:tcW w:w="2220" w:type="dxa"/>
            <w:vAlign w:val="center"/>
          </w:tcPr>
          <w:p>
            <w:pPr>
              <w:spacing w:line="400" w:lineRule="exact"/>
              <w:jc w:val="center"/>
              <w:rPr>
                <w:rFonts w:ascii="宋体" w:hAnsi="宋体" w:cs="宋体"/>
                <w:b/>
                <w:bCs/>
                <w:sz w:val="24"/>
              </w:rPr>
            </w:pPr>
            <w:r>
              <w:rPr>
                <w:rFonts w:hint="eastAsia" w:ascii="宋体" w:hAnsi="宋体" w:cs="宋体"/>
                <w:b/>
                <w:bCs/>
                <w:sz w:val="24"/>
              </w:rPr>
              <w:t>鲁西矿业承担部分</w:t>
            </w:r>
          </w:p>
        </w:tc>
        <w:tc>
          <w:tcPr>
            <w:tcW w:w="2234" w:type="dxa"/>
            <w:vAlign w:val="center"/>
          </w:tcPr>
          <w:p>
            <w:pPr>
              <w:spacing w:line="400" w:lineRule="exact"/>
              <w:jc w:val="center"/>
              <w:rPr>
                <w:rFonts w:ascii="宋体" w:hAnsi="宋体" w:cs="宋体"/>
                <w:b/>
                <w:bCs/>
                <w:sz w:val="24"/>
              </w:rPr>
            </w:pPr>
            <w:r>
              <w:rPr>
                <w:rFonts w:hint="eastAsia" w:ascii="宋体" w:hAnsi="宋体" w:cs="宋体"/>
                <w:b/>
                <w:bCs/>
                <w:sz w:val="24"/>
              </w:rPr>
              <w:t>临矿集团承担部分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6" w:type="dxa"/>
            <w:vAlign w:val="center"/>
          </w:tcPr>
          <w:p>
            <w:pPr>
              <w:spacing w:line="560" w:lineRule="exact"/>
              <w:jc w:val="center"/>
              <w:rPr>
                <w:rFonts w:ascii="宋体" w:hAnsi="宋体" w:cs="宋体"/>
                <w:sz w:val="24"/>
              </w:rPr>
            </w:pPr>
            <w:r>
              <w:rPr>
                <w:rFonts w:hint="eastAsia" w:ascii="宋体" w:hAnsi="宋体" w:cs="宋体"/>
                <w:sz w:val="24"/>
              </w:rPr>
              <w:t>新巨龙能源</w:t>
            </w:r>
          </w:p>
        </w:tc>
        <w:tc>
          <w:tcPr>
            <w:tcW w:w="2220" w:type="dxa"/>
            <w:vAlign w:val="center"/>
          </w:tcPr>
          <w:p>
            <w:pPr>
              <w:spacing w:line="560" w:lineRule="exact"/>
              <w:jc w:val="right"/>
              <w:rPr>
                <w:rFonts w:ascii="宋体" w:hAnsi="宋体" w:cs="宋体"/>
                <w:sz w:val="24"/>
              </w:rPr>
            </w:pPr>
            <w:bookmarkStart w:id="20" w:name="OLE_LINK7"/>
            <w:r>
              <w:rPr>
                <w:rFonts w:hint="eastAsia" w:ascii="宋体" w:hAnsi="宋体" w:cs="宋体"/>
                <w:sz w:val="24"/>
              </w:rPr>
              <w:t>17.89</w:t>
            </w:r>
            <w:bookmarkEnd w:id="20"/>
            <w:r>
              <w:rPr>
                <w:rFonts w:hint="eastAsia" w:ascii="宋体" w:hAnsi="宋体" w:cs="宋体"/>
                <w:sz w:val="24"/>
              </w:rPr>
              <w:t xml:space="preserve"> </w:t>
            </w:r>
          </w:p>
        </w:tc>
        <w:tc>
          <w:tcPr>
            <w:tcW w:w="2220" w:type="dxa"/>
            <w:vAlign w:val="bottom"/>
          </w:tcPr>
          <w:p>
            <w:pPr>
              <w:spacing w:line="560" w:lineRule="exact"/>
              <w:jc w:val="right"/>
              <w:rPr>
                <w:rFonts w:ascii="宋体" w:hAnsi="宋体" w:cs="宋体"/>
                <w:sz w:val="24"/>
              </w:rPr>
            </w:pPr>
            <w:r>
              <w:rPr>
                <w:rFonts w:hint="eastAsia" w:ascii="宋体" w:hAnsi="宋体" w:cs="宋体"/>
                <w:sz w:val="24"/>
              </w:rPr>
              <w:t xml:space="preserve">10.73 </w:t>
            </w:r>
          </w:p>
        </w:tc>
        <w:tc>
          <w:tcPr>
            <w:tcW w:w="2234" w:type="dxa"/>
            <w:vAlign w:val="center"/>
          </w:tcPr>
          <w:p>
            <w:pPr>
              <w:spacing w:line="560" w:lineRule="exact"/>
              <w:jc w:val="right"/>
              <w:rPr>
                <w:rFonts w:ascii="宋体" w:hAnsi="宋体" w:cs="宋体"/>
                <w:sz w:val="24"/>
              </w:rPr>
            </w:pPr>
            <w:r>
              <w:rPr>
                <w:rFonts w:hint="eastAsia" w:ascii="宋体" w:hAnsi="宋体" w:cs="宋体"/>
                <w:sz w:val="24"/>
              </w:rPr>
              <w:t xml:space="preserve">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6" w:type="dxa"/>
            <w:vAlign w:val="center"/>
          </w:tcPr>
          <w:p>
            <w:pPr>
              <w:spacing w:line="560" w:lineRule="exact"/>
              <w:jc w:val="center"/>
              <w:rPr>
                <w:rFonts w:ascii="宋体" w:hAnsi="宋体" w:cs="宋体"/>
                <w:sz w:val="24"/>
              </w:rPr>
            </w:pPr>
            <w:r>
              <w:rPr>
                <w:rFonts w:hint="eastAsia" w:ascii="宋体" w:hAnsi="宋体" w:cs="宋体"/>
                <w:sz w:val="24"/>
              </w:rPr>
              <w:t>梁宝寺能源</w:t>
            </w:r>
          </w:p>
        </w:tc>
        <w:tc>
          <w:tcPr>
            <w:tcW w:w="2220" w:type="dxa"/>
            <w:vAlign w:val="center"/>
          </w:tcPr>
          <w:p>
            <w:pPr>
              <w:spacing w:line="560" w:lineRule="exact"/>
              <w:jc w:val="right"/>
              <w:rPr>
                <w:rFonts w:ascii="宋体" w:hAnsi="宋体" w:cs="宋体"/>
                <w:sz w:val="24"/>
              </w:rPr>
            </w:pPr>
            <w:bookmarkStart w:id="21" w:name="OLE_LINK9"/>
            <w:r>
              <w:rPr>
                <w:rFonts w:hint="eastAsia" w:ascii="宋体" w:hAnsi="宋体" w:cs="宋体"/>
                <w:sz w:val="24"/>
                <w:lang w:val="en-US" w:eastAsia="zh-CN"/>
              </w:rPr>
              <w:t>10</w:t>
            </w:r>
            <w:r>
              <w:rPr>
                <w:rFonts w:hint="eastAsia" w:ascii="宋体" w:hAnsi="宋体" w:cs="宋体"/>
                <w:sz w:val="24"/>
              </w:rPr>
              <w:t>.</w:t>
            </w:r>
            <w:bookmarkEnd w:id="21"/>
            <w:r>
              <w:rPr>
                <w:rFonts w:hint="eastAsia" w:ascii="宋体" w:hAnsi="宋体" w:cs="宋体"/>
                <w:sz w:val="24"/>
                <w:lang w:val="en-US" w:eastAsia="zh-CN"/>
              </w:rPr>
              <w:t>15</w:t>
            </w:r>
            <w:r>
              <w:rPr>
                <w:rFonts w:hint="eastAsia" w:ascii="宋体" w:hAnsi="宋体" w:cs="宋体"/>
                <w:sz w:val="24"/>
              </w:rPr>
              <w:t xml:space="preserve"> </w:t>
            </w:r>
          </w:p>
        </w:tc>
        <w:tc>
          <w:tcPr>
            <w:tcW w:w="2220" w:type="dxa"/>
            <w:vAlign w:val="bottom"/>
          </w:tcPr>
          <w:p>
            <w:pPr>
              <w:spacing w:line="560" w:lineRule="exact"/>
              <w:jc w:val="right"/>
              <w:rPr>
                <w:rFonts w:ascii="宋体" w:hAnsi="宋体" w:cs="宋体"/>
                <w:sz w:val="24"/>
              </w:rPr>
            </w:pPr>
            <w:r>
              <w:rPr>
                <w:rFonts w:hint="eastAsia" w:ascii="宋体" w:hAnsi="宋体" w:cs="宋体"/>
                <w:sz w:val="24"/>
              </w:rPr>
              <w:t>8.</w:t>
            </w:r>
            <w:r>
              <w:rPr>
                <w:rFonts w:hint="eastAsia" w:ascii="宋体" w:hAnsi="宋体" w:cs="宋体"/>
                <w:sz w:val="24"/>
                <w:lang w:val="en-US" w:eastAsia="zh-CN"/>
              </w:rPr>
              <w:t>63</w:t>
            </w:r>
            <w:r>
              <w:rPr>
                <w:rFonts w:hint="eastAsia" w:ascii="宋体" w:hAnsi="宋体" w:cs="宋体"/>
                <w:sz w:val="24"/>
              </w:rPr>
              <w:t xml:space="preserve"> </w:t>
            </w:r>
          </w:p>
        </w:tc>
        <w:tc>
          <w:tcPr>
            <w:tcW w:w="2234" w:type="dxa"/>
            <w:vAlign w:val="center"/>
          </w:tcPr>
          <w:p>
            <w:pPr>
              <w:spacing w:line="560" w:lineRule="exact"/>
              <w:jc w:val="right"/>
              <w:rPr>
                <w:rFonts w:ascii="宋体" w:hAnsi="宋体" w:cs="宋体"/>
                <w:sz w:val="24"/>
              </w:rPr>
            </w:pPr>
            <w:r>
              <w:rPr>
                <w:rFonts w:hint="eastAsia" w:ascii="宋体" w:hAnsi="宋体" w:cs="宋体"/>
                <w:sz w:val="24"/>
              </w:rPr>
              <w:t>1.</w:t>
            </w:r>
            <w:r>
              <w:rPr>
                <w:rFonts w:hint="eastAsia" w:ascii="宋体" w:hAnsi="宋体" w:cs="宋体"/>
                <w:sz w:val="24"/>
                <w:lang w:val="en-US" w:eastAsia="zh-CN"/>
              </w:rPr>
              <w:t>52</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6" w:type="dxa"/>
            <w:vAlign w:val="center"/>
          </w:tcPr>
          <w:p>
            <w:pPr>
              <w:spacing w:line="560" w:lineRule="exact"/>
              <w:jc w:val="center"/>
              <w:rPr>
                <w:rFonts w:ascii="宋体" w:hAnsi="宋体" w:cs="宋体"/>
                <w:sz w:val="24"/>
              </w:rPr>
            </w:pPr>
            <w:r>
              <w:rPr>
                <w:rFonts w:hint="eastAsia" w:ascii="宋体" w:hAnsi="宋体" w:cs="宋体"/>
                <w:sz w:val="24"/>
              </w:rPr>
              <w:t>菏泽煤电郭屯煤矿</w:t>
            </w:r>
          </w:p>
        </w:tc>
        <w:tc>
          <w:tcPr>
            <w:tcW w:w="2220" w:type="dxa"/>
            <w:vAlign w:val="center"/>
          </w:tcPr>
          <w:p>
            <w:pPr>
              <w:spacing w:line="560" w:lineRule="exact"/>
              <w:jc w:val="right"/>
              <w:rPr>
                <w:rFonts w:ascii="宋体" w:hAnsi="宋体" w:cs="宋体"/>
                <w:sz w:val="24"/>
              </w:rPr>
            </w:pPr>
            <w:bookmarkStart w:id="22" w:name="OLE_LINK10"/>
            <w:r>
              <w:rPr>
                <w:rFonts w:hint="eastAsia" w:ascii="宋体" w:hAnsi="宋体" w:cs="宋体"/>
                <w:sz w:val="24"/>
              </w:rPr>
              <w:t>10.33</w:t>
            </w:r>
            <w:bookmarkEnd w:id="22"/>
            <w:r>
              <w:rPr>
                <w:rFonts w:hint="eastAsia" w:ascii="宋体" w:hAnsi="宋体" w:cs="宋体"/>
                <w:sz w:val="24"/>
              </w:rPr>
              <w:t xml:space="preserve"> </w:t>
            </w:r>
          </w:p>
        </w:tc>
        <w:tc>
          <w:tcPr>
            <w:tcW w:w="2220" w:type="dxa"/>
            <w:vAlign w:val="bottom"/>
          </w:tcPr>
          <w:p>
            <w:pPr>
              <w:spacing w:line="560" w:lineRule="exact"/>
              <w:jc w:val="right"/>
              <w:rPr>
                <w:rFonts w:ascii="宋体" w:hAnsi="宋体" w:cs="宋体"/>
                <w:sz w:val="24"/>
              </w:rPr>
            </w:pPr>
            <w:r>
              <w:rPr>
                <w:rFonts w:hint="eastAsia" w:ascii="宋体" w:hAnsi="宋体" w:cs="宋体"/>
                <w:sz w:val="24"/>
              </w:rPr>
              <w:t xml:space="preserve">8.64 </w:t>
            </w:r>
          </w:p>
        </w:tc>
        <w:tc>
          <w:tcPr>
            <w:tcW w:w="2234" w:type="dxa"/>
            <w:vAlign w:val="center"/>
          </w:tcPr>
          <w:p>
            <w:pPr>
              <w:spacing w:line="560" w:lineRule="exact"/>
              <w:jc w:val="right"/>
              <w:rPr>
                <w:rFonts w:ascii="宋体" w:hAnsi="宋体" w:cs="宋体"/>
                <w:sz w:val="24"/>
              </w:rPr>
            </w:pPr>
            <w:r>
              <w:rPr>
                <w:rFonts w:hint="eastAsia" w:ascii="宋体" w:hAnsi="宋体" w:cs="宋体"/>
                <w:sz w:val="24"/>
              </w:rPr>
              <w:t xml:space="preserve">1.69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6" w:type="dxa"/>
            <w:vAlign w:val="center"/>
          </w:tcPr>
          <w:p>
            <w:pPr>
              <w:spacing w:line="560" w:lineRule="exact"/>
              <w:jc w:val="center"/>
              <w:rPr>
                <w:rFonts w:ascii="宋体" w:hAnsi="宋体" w:cs="宋体"/>
                <w:bCs/>
                <w:sz w:val="24"/>
              </w:rPr>
            </w:pPr>
            <w:r>
              <w:rPr>
                <w:rFonts w:hint="eastAsia" w:ascii="宋体" w:hAnsi="宋体" w:cs="宋体"/>
                <w:bCs/>
                <w:sz w:val="24"/>
              </w:rPr>
              <w:t>合计</w:t>
            </w:r>
          </w:p>
        </w:tc>
        <w:tc>
          <w:tcPr>
            <w:tcW w:w="2220" w:type="dxa"/>
            <w:vAlign w:val="center"/>
          </w:tcPr>
          <w:p>
            <w:pPr>
              <w:spacing w:line="560" w:lineRule="exact"/>
              <w:jc w:val="right"/>
              <w:rPr>
                <w:rFonts w:ascii="宋体" w:hAnsi="宋体" w:cs="宋体"/>
                <w:sz w:val="24"/>
              </w:rPr>
            </w:pPr>
            <w:bookmarkStart w:id="23" w:name="OLE_LINK5"/>
            <w:r>
              <w:rPr>
                <w:rFonts w:hint="eastAsia" w:ascii="宋体" w:hAnsi="宋体" w:cs="宋体"/>
                <w:sz w:val="24"/>
              </w:rPr>
              <w:t>38.</w:t>
            </w:r>
            <w:bookmarkEnd w:id="23"/>
            <w:r>
              <w:rPr>
                <w:rFonts w:hint="eastAsia" w:ascii="宋体" w:hAnsi="宋体" w:cs="宋体"/>
                <w:sz w:val="24"/>
                <w:lang w:val="en-US" w:eastAsia="zh-CN"/>
              </w:rPr>
              <w:t>37</w:t>
            </w:r>
            <w:r>
              <w:rPr>
                <w:rFonts w:hint="eastAsia" w:ascii="宋体" w:hAnsi="宋体" w:cs="宋体"/>
                <w:sz w:val="24"/>
              </w:rPr>
              <w:t xml:space="preserve"> </w:t>
            </w:r>
          </w:p>
        </w:tc>
        <w:tc>
          <w:tcPr>
            <w:tcW w:w="2220" w:type="dxa"/>
          </w:tcPr>
          <w:p>
            <w:pPr>
              <w:spacing w:line="560" w:lineRule="exact"/>
              <w:jc w:val="right"/>
              <w:rPr>
                <w:rFonts w:ascii="宋体" w:hAnsi="宋体" w:cs="宋体"/>
                <w:sz w:val="24"/>
              </w:rPr>
            </w:pPr>
            <w:bookmarkStart w:id="24" w:name="OLE_LINK13"/>
            <w:r>
              <w:rPr>
                <w:rFonts w:hint="eastAsia" w:ascii="宋体" w:hAnsi="宋体" w:cs="宋体"/>
                <w:sz w:val="24"/>
              </w:rPr>
              <w:t>2</w:t>
            </w:r>
            <w:r>
              <w:rPr>
                <w:rFonts w:hint="eastAsia" w:ascii="宋体" w:hAnsi="宋体" w:cs="宋体"/>
                <w:sz w:val="24"/>
                <w:lang w:val="en-US" w:eastAsia="zh-CN"/>
              </w:rPr>
              <w:t>8</w:t>
            </w:r>
            <w:r>
              <w:rPr>
                <w:rFonts w:hint="eastAsia" w:ascii="宋体" w:hAnsi="宋体" w:cs="宋体"/>
                <w:sz w:val="24"/>
              </w:rPr>
              <w:t>.</w:t>
            </w:r>
            <w:bookmarkEnd w:id="24"/>
            <w:r>
              <w:rPr>
                <w:rFonts w:hint="eastAsia" w:ascii="宋体" w:hAnsi="宋体" w:cs="宋体"/>
                <w:sz w:val="24"/>
                <w:lang w:val="en-US" w:eastAsia="zh-CN"/>
              </w:rPr>
              <w:t>00</w:t>
            </w:r>
            <w:r>
              <w:rPr>
                <w:rFonts w:hint="eastAsia" w:ascii="宋体" w:hAnsi="宋体" w:cs="宋体"/>
                <w:sz w:val="24"/>
              </w:rPr>
              <w:t xml:space="preserve"> </w:t>
            </w:r>
          </w:p>
        </w:tc>
        <w:tc>
          <w:tcPr>
            <w:tcW w:w="2234" w:type="dxa"/>
            <w:vAlign w:val="center"/>
          </w:tcPr>
          <w:p>
            <w:pPr>
              <w:spacing w:line="560" w:lineRule="exact"/>
              <w:jc w:val="right"/>
              <w:rPr>
                <w:rFonts w:ascii="宋体" w:hAnsi="宋体" w:cs="宋体"/>
                <w:sz w:val="24"/>
              </w:rPr>
            </w:pPr>
            <w:bookmarkStart w:id="25" w:name="OLE_LINK11"/>
            <w:r>
              <w:rPr>
                <w:rFonts w:hint="eastAsia" w:ascii="宋体" w:hAnsi="宋体" w:cs="宋体"/>
                <w:sz w:val="24"/>
              </w:rPr>
              <w:t>10.</w:t>
            </w:r>
            <w:bookmarkEnd w:id="25"/>
            <w:r>
              <w:rPr>
                <w:rFonts w:hint="eastAsia" w:ascii="宋体" w:hAnsi="宋体" w:cs="宋体"/>
                <w:sz w:val="24"/>
                <w:lang w:val="en-US" w:eastAsia="zh-CN"/>
              </w:rPr>
              <w:t>37</w:t>
            </w:r>
            <w:r>
              <w:rPr>
                <w:rFonts w:hint="eastAsia" w:ascii="宋体" w:hAnsi="宋体" w:cs="宋体"/>
                <w:sz w:val="24"/>
              </w:rPr>
              <w:t xml:space="preserve"> </w:t>
            </w:r>
          </w:p>
        </w:tc>
      </w:tr>
      <w:bookmarkEnd w:id="19"/>
    </w:tbl>
    <w:p>
      <w:pPr>
        <w:spacing w:line="400" w:lineRule="exact"/>
        <w:ind w:right="0" w:firstLine="480" w:firstLineChars="200"/>
        <w:jc w:val="both"/>
        <w:rPr>
          <w:rFonts w:hint="eastAsia" w:ascii="楷体_GB2312" w:hAnsi="楷体_GB2312" w:eastAsia="楷体_GB2312" w:cs="楷体_GB2312"/>
          <w:b w:val="0"/>
          <w:bCs w:val="0"/>
          <w:kern w:val="2"/>
          <w:sz w:val="24"/>
          <w:szCs w:val="24"/>
          <w:lang w:val="en-US" w:eastAsia="zh-CN"/>
        </w:rPr>
      </w:pPr>
      <w:bookmarkStart w:id="26" w:name="OLE_LINK32"/>
      <w:r>
        <w:rPr>
          <w:rFonts w:hint="eastAsia" w:ascii="楷体_GB2312" w:hAnsi="楷体_GB2312" w:eastAsia="楷体_GB2312" w:cs="楷体_GB2312"/>
          <w:b w:val="0"/>
          <w:bCs w:val="0"/>
          <w:kern w:val="2"/>
          <w:sz w:val="24"/>
          <w:szCs w:val="24"/>
          <w:lang w:val="en-US" w:eastAsia="zh-CN"/>
        </w:rPr>
        <w:t>注：</w:t>
      </w:r>
      <w:bookmarkStart w:id="27" w:name="OLE_LINK31"/>
      <w:bookmarkStart w:id="28" w:name="OLE_LINK33"/>
      <w:r>
        <w:rPr>
          <w:rFonts w:hint="eastAsia" w:ascii="楷体_GB2312" w:hAnsi="楷体_GB2312" w:eastAsia="楷体_GB2312" w:cs="楷体_GB2312"/>
          <w:color w:val="auto"/>
          <w:kern w:val="2"/>
          <w:sz w:val="24"/>
          <w:szCs w:val="24"/>
          <w:lang w:eastAsia="zh-CN"/>
        </w:rPr>
        <w:t>梁宝寺能源、新巨龙能源和菏泽煤电郭屯煤矿从精算基准日起（不含当日）至统筹外费用安排协议生效之日当月最后一日期间</w:t>
      </w:r>
      <w:r>
        <w:rPr>
          <w:rFonts w:hint="eastAsia" w:ascii="楷体_GB2312" w:hAnsi="楷体_GB2312" w:eastAsia="楷体_GB2312" w:cs="楷体_GB2312"/>
          <w:color w:val="auto"/>
          <w:kern w:val="2"/>
          <w:sz w:val="24"/>
          <w:szCs w:val="24"/>
          <w:lang w:val="en-US" w:eastAsia="zh-CN"/>
        </w:rPr>
        <w:t>应</w:t>
      </w:r>
      <w:r>
        <w:rPr>
          <w:rFonts w:hint="eastAsia" w:ascii="楷体_GB2312" w:hAnsi="楷体_GB2312" w:eastAsia="楷体_GB2312" w:cs="楷体_GB2312"/>
          <w:color w:val="auto"/>
          <w:kern w:val="2"/>
          <w:sz w:val="24"/>
          <w:szCs w:val="24"/>
          <w:lang w:eastAsia="zh-CN"/>
        </w:rPr>
        <w:t>承担的统筹外费用分别为人民币</w:t>
      </w:r>
      <w:r>
        <w:rPr>
          <w:rFonts w:hint="eastAsia" w:ascii="楷体_GB2312" w:hAnsi="楷体_GB2312" w:eastAsia="楷体_GB2312" w:cs="楷体_GB2312"/>
          <w:color w:val="auto"/>
          <w:kern w:val="2"/>
          <w:sz w:val="24"/>
          <w:szCs w:val="24"/>
          <w:lang w:val="en-US" w:eastAsia="zh-CN"/>
        </w:rPr>
        <w:t>2.64亿元</w:t>
      </w:r>
      <w:r>
        <w:rPr>
          <w:rFonts w:hint="eastAsia" w:ascii="楷体_GB2312" w:hAnsi="楷体_GB2312" w:eastAsia="楷体_GB2312" w:cs="楷体_GB2312"/>
          <w:color w:val="auto"/>
          <w:kern w:val="2"/>
          <w:sz w:val="24"/>
          <w:szCs w:val="24"/>
          <w:lang w:eastAsia="zh-CN"/>
        </w:rPr>
        <w:t>，人民币</w:t>
      </w:r>
      <w:r>
        <w:rPr>
          <w:rFonts w:hint="eastAsia" w:ascii="楷体_GB2312" w:hAnsi="楷体_GB2312" w:eastAsia="楷体_GB2312" w:cs="楷体_GB2312"/>
          <w:color w:val="auto"/>
          <w:kern w:val="2"/>
          <w:sz w:val="24"/>
          <w:szCs w:val="24"/>
          <w:lang w:val="en-US" w:eastAsia="zh-CN"/>
        </w:rPr>
        <w:t>1.61亿元</w:t>
      </w:r>
      <w:r>
        <w:rPr>
          <w:rFonts w:hint="eastAsia" w:ascii="楷体_GB2312" w:hAnsi="楷体_GB2312" w:eastAsia="楷体_GB2312" w:cs="楷体_GB2312"/>
          <w:color w:val="auto"/>
          <w:kern w:val="2"/>
          <w:sz w:val="24"/>
          <w:szCs w:val="24"/>
          <w:lang w:eastAsia="zh-CN"/>
        </w:rPr>
        <w:t>和人民币</w:t>
      </w:r>
      <w:r>
        <w:rPr>
          <w:rFonts w:hint="eastAsia" w:ascii="楷体_GB2312" w:hAnsi="楷体_GB2312" w:eastAsia="楷体_GB2312" w:cs="楷体_GB2312"/>
          <w:color w:val="auto"/>
          <w:kern w:val="2"/>
          <w:sz w:val="24"/>
          <w:szCs w:val="24"/>
          <w:lang w:val="en-US" w:eastAsia="zh-CN"/>
        </w:rPr>
        <w:t>2.02亿元</w:t>
      </w:r>
      <w:r>
        <w:rPr>
          <w:rFonts w:hint="eastAsia" w:ascii="楷体_GB2312" w:hAnsi="楷体_GB2312" w:eastAsia="楷体_GB2312" w:cs="楷体_GB2312"/>
          <w:color w:val="auto"/>
          <w:kern w:val="2"/>
          <w:sz w:val="24"/>
          <w:szCs w:val="24"/>
          <w:lang w:eastAsia="zh-CN"/>
        </w:rPr>
        <w:t>；自统筹外费用安排协议生效之日起次月起需承担的统筹外费用分别为人民币</w:t>
      </w:r>
      <w:r>
        <w:rPr>
          <w:rFonts w:hint="eastAsia" w:ascii="楷体_GB2312" w:hAnsi="楷体_GB2312" w:eastAsia="楷体_GB2312" w:cs="楷体_GB2312"/>
          <w:color w:val="auto"/>
          <w:kern w:val="2"/>
          <w:sz w:val="24"/>
          <w:szCs w:val="24"/>
          <w:lang w:val="en-US" w:eastAsia="zh-CN"/>
        </w:rPr>
        <w:t>15.26亿元</w:t>
      </w:r>
      <w:r>
        <w:rPr>
          <w:rFonts w:hint="eastAsia" w:ascii="楷体_GB2312" w:hAnsi="楷体_GB2312" w:eastAsia="楷体_GB2312" w:cs="楷体_GB2312"/>
          <w:color w:val="auto"/>
          <w:kern w:val="2"/>
          <w:sz w:val="24"/>
          <w:szCs w:val="24"/>
          <w:lang w:eastAsia="zh-CN"/>
        </w:rPr>
        <w:t>，人民币</w:t>
      </w:r>
      <w:r>
        <w:rPr>
          <w:rFonts w:hint="eastAsia" w:ascii="楷体_GB2312" w:hAnsi="楷体_GB2312" w:eastAsia="楷体_GB2312" w:cs="楷体_GB2312"/>
          <w:color w:val="auto"/>
          <w:kern w:val="2"/>
          <w:sz w:val="24"/>
          <w:szCs w:val="24"/>
          <w:lang w:val="en-US" w:eastAsia="zh-CN"/>
        </w:rPr>
        <w:t>8.53亿元</w:t>
      </w:r>
      <w:r>
        <w:rPr>
          <w:rFonts w:hint="eastAsia" w:ascii="楷体_GB2312" w:hAnsi="楷体_GB2312" w:eastAsia="楷体_GB2312" w:cs="楷体_GB2312"/>
          <w:color w:val="auto"/>
          <w:kern w:val="2"/>
          <w:sz w:val="24"/>
          <w:szCs w:val="24"/>
          <w:lang w:eastAsia="zh-CN"/>
        </w:rPr>
        <w:t>和人民币</w:t>
      </w:r>
      <w:bookmarkEnd w:id="27"/>
      <w:r>
        <w:rPr>
          <w:rFonts w:hint="eastAsia" w:ascii="楷体_GB2312" w:hAnsi="楷体_GB2312" w:eastAsia="楷体_GB2312" w:cs="楷体_GB2312"/>
          <w:color w:val="auto"/>
          <w:kern w:val="2"/>
          <w:sz w:val="24"/>
          <w:szCs w:val="24"/>
          <w:lang w:val="en-US" w:eastAsia="zh-CN"/>
        </w:rPr>
        <w:t>8.31亿元</w:t>
      </w:r>
      <w:r>
        <w:rPr>
          <w:rFonts w:hint="eastAsia" w:ascii="楷体_GB2312" w:hAnsi="楷体_GB2312" w:eastAsia="楷体_GB2312" w:cs="楷体_GB2312"/>
          <w:kern w:val="2"/>
          <w:sz w:val="24"/>
          <w:szCs w:val="24"/>
          <w:lang w:eastAsia="zh-CN"/>
        </w:rPr>
        <w:t>。</w:t>
      </w:r>
      <w:bookmarkEnd w:id="28"/>
    </w:p>
    <w:bookmarkEnd w:id="26"/>
    <w:p>
      <w:pPr>
        <w:spacing w:line="520" w:lineRule="exact"/>
        <w:ind w:right="320" w:firstLine="562" w:firstLineChars="200"/>
        <w:jc w:val="left"/>
        <w:rPr>
          <w:rFonts w:ascii="楷体_GB2312" w:hAnsi="楷体_GB2312" w:eastAsia="楷体_GB2312" w:cs="楷体_GB2312"/>
          <w:b/>
          <w:bCs/>
          <w:sz w:val="28"/>
          <w:szCs w:val="28"/>
        </w:rPr>
      </w:pPr>
      <w:r>
        <w:rPr>
          <w:rFonts w:ascii="楷体_GB2312" w:hAnsi="楷体_GB2312" w:eastAsia="楷体_GB2312" w:cs="楷体_GB2312"/>
          <w:b/>
          <w:bCs/>
          <w:kern w:val="0"/>
          <w:sz w:val="28"/>
          <w:szCs w:val="28"/>
        </w:rPr>
        <w:t>（</w:t>
      </w:r>
      <w:r>
        <w:rPr>
          <w:rFonts w:hint="eastAsia" w:ascii="楷体_GB2312" w:hAnsi="楷体_GB2312" w:eastAsia="楷体_GB2312" w:cs="楷体_GB2312"/>
          <w:b/>
          <w:bCs/>
          <w:kern w:val="0"/>
          <w:sz w:val="28"/>
          <w:szCs w:val="28"/>
        </w:rPr>
        <w:t>二</w:t>
      </w:r>
      <w:r>
        <w:rPr>
          <w:rFonts w:ascii="楷体_GB2312" w:hAnsi="楷体_GB2312" w:eastAsia="楷体_GB2312" w:cs="楷体_GB2312"/>
          <w:b/>
          <w:bCs/>
          <w:kern w:val="0"/>
          <w:sz w:val="28"/>
          <w:szCs w:val="28"/>
        </w:rPr>
        <w:t>）协议支付方式</w:t>
      </w:r>
    </w:p>
    <w:p>
      <w:pPr>
        <w:pStyle w:val="20"/>
        <w:snapToGrid w:val="0"/>
        <w:spacing w:line="520" w:lineRule="exact"/>
        <w:ind w:firstLine="560" w:firstLineChars="200"/>
        <w:rPr>
          <w:rFonts w:ascii="宋体" w:hAnsi="宋体" w:cs="Arial"/>
          <w:bCs/>
          <w:sz w:val="28"/>
          <w:szCs w:val="28"/>
        </w:rPr>
      </w:pPr>
      <w:r>
        <w:rPr>
          <w:rFonts w:hint="eastAsia" w:ascii="宋体" w:hAnsi="宋体" w:cs="Arial"/>
          <w:bCs/>
          <w:sz w:val="28"/>
          <w:szCs w:val="28"/>
        </w:rPr>
        <w:t>1.就精算基准日起（不含当日）至《统筹外费用协议》生效之日当月最后一日期间产生的相关人员统筹外费用，</w:t>
      </w:r>
      <w:r>
        <w:rPr>
          <w:rFonts w:hint="eastAsia" w:ascii="宋体" w:hAnsi="宋体" w:cs="Arial"/>
          <w:bCs/>
          <w:sz w:val="28"/>
          <w:szCs w:val="28"/>
          <w:lang w:val="en-US" w:eastAsia="zh-CN"/>
        </w:rPr>
        <w:t>由</w:t>
      </w:r>
      <w:r>
        <w:rPr>
          <w:rFonts w:hint="eastAsia" w:ascii="宋体" w:hAnsi="宋体" w:cs="Arial"/>
          <w:bCs/>
          <w:sz w:val="28"/>
          <w:szCs w:val="28"/>
        </w:rPr>
        <w:t>临矿集团在协议生效后20日内支付至鲁西矿业指定的银行账户。</w:t>
      </w:r>
    </w:p>
    <w:p>
      <w:pPr>
        <w:pStyle w:val="20"/>
        <w:snapToGrid w:val="0"/>
        <w:spacing w:line="520" w:lineRule="exact"/>
        <w:ind w:firstLine="560" w:firstLineChars="200"/>
        <w:rPr>
          <w:rFonts w:ascii="宋体" w:hAnsi="宋体" w:cs="Arial"/>
          <w:bCs/>
          <w:sz w:val="28"/>
          <w:szCs w:val="28"/>
        </w:rPr>
      </w:pPr>
      <w:r>
        <w:rPr>
          <w:rFonts w:hint="eastAsia" w:ascii="宋体" w:hAnsi="宋体" w:cs="Arial"/>
          <w:bCs/>
          <w:sz w:val="28"/>
          <w:szCs w:val="28"/>
        </w:rPr>
        <w:t>2.就协议生效后未来发生的应由临矿集团承担的统筹外费用应按照以下程序支付及发放：</w:t>
      </w:r>
    </w:p>
    <w:p>
      <w:pPr>
        <w:pStyle w:val="20"/>
        <w:snapToGrid w:val="0"/>
        <w:spacing w:line="520" w:lineRule="exact"/>
        <w:ind w:firstLine="560" w:firstLineChars="200"/>
        <w:rPr>
          <w:rFonts w:ascii="宋体" w:hAnsi="宋体" w:cs="Arial"/>
          <w:bCs/>
          <w:sz w:val="28"/>
          <w:szCs w:val="28"/>
        </w:rPr>
      </w:pPr>
      <w:r>
        <w:rPr>
          <w:rFonts w:hint="eastAsia" w:ascii="宋体" w:hAnsi="宋体" w:cs="Arial"/>
          <w:bCs/>
          <w:sz w:val="28"/>
          <w:szCs w:val="28"/>
        </w:rPr>
        <w:t>除协议生效后应由临矿集团一次性支付的款项外（即评估基准日至协议生效日应由临矿集团承担的统筹外费用），临矿集团根据交易协议</w:t>
      </w:r>
      <w:r>
        <w:rPr>
          <w:rFonts w:ascii="宋体" w:hAnsi="宋体" w:cs="Arial"/>
          <w:bCs/>
          <w:sz w:val="28"/>
          <w:szCs w:val="28"/>
        </w:rPr>
        <w:t>承担的</w:t>
      </w:r>
      <w:r>
        <w:rPr>
          <w:rFonts w:hint="eastAsia" w:ascii="宋体" w:hAnsi="宋体" w:cs="Arial"/>
          <w:bCs/>
          <w:sz w:val="28"/>
          <w:szCs w:val="28"/>
        </w:rPr>
        <w:t>其他</w:t>
      </w:r>
      <w:r>
        <w:rPr>
          <w:rFonts w:ascii="宋体" w:hAnsi="宋体" w:cs="Arial"/>
          <w:bCs/>
          <w:sz w:val="28"/>
          <w:szCs w:val="28"/>
        </w:rPr>
        <w:t>统筹外费用应按照以下程序</w:t>
      </w:r>
      <w:r>
        <w:rPr>
          <w:rFonts w:hint="eastAsia" w:ascii="宋体" w:hAnsi="宋体" w:cs="Arial"/>
          <w:bCs/>
          <w:sz w:val="28"/>
          <w:szCs w:val="28"/>
        </w:rPr>
        <w:t>按月</w:t>
      </w:r>
      <w:r>
        <w:rPr>
          <w:rFonts w:ascii="宋体" w:hAnsi="宋体" w:cs="Arial"/>
          <w:bCs/>
          <w:sz w:val="28"/>
          <w:szCs w:val="28"/>
        </w:rPr>
        <w:t>支付及发放：</w:t>
      </w:r>
    </w:p>
    <w:p>
      <w:pPr>
        <w:pStyle w:val="20"/>
        <w:snapToGrid w:val="0"/>
        <w:spacing w:line="520" w:lineRule="exact"/>
        <w:ind w:firstLine="560" w:firstLineChars="200"/>
        <w:rPr>
          <w:rFonts w:ascii="宋体" w:hAnsi="宋体" w:cs="Arial"/>
          <w:bCs/>
          <w:sz w:val="28"/>
          <w:szCs w:val="28"/>
        </w:rPr>
      </w:pPr>
      <w:r>
        <w:rPr>
          <w:rFonts w:ascii="宋体" w:hAnsi="宋体" w:cs="Arial"/>
          <w:bCs/>
          <w:sz w:val="28"/>
          <w:szCs w:val="28"/>
        </w:rPr>
        <w:t>（1）</w:t>
      </w:r>
      <w:r>
        <w:rPr>
          <w:rFonts w:hint="eastAsia" w:ascii="宋体" w:hAnsi="宋体" w:cs="Arial"/>
          <w:bCs/>
          <w:sz w:val="28"/>
          <w:szCs w:val="28"/>
        </w:rPr>
        <w:t>鲁西矿业</w:t>
      </w:r>
      <w:r>
        <w:rPr>
          <w:rFonts w:ascii="宋体" w:hAnsi="宋体" w:cs="Arial"/>
          <w:bCs/>
          <w:sz w:val="28"/>
          <w:szCs w:val="28"/>
        </w:rPr>
        <w:t>需在每月第</w:t>
      </w:r>
      <w:r>
        <w:rPr>
          <w:rFonts w:hint="eastAsia" w:ascii="宋体" w:hAnsi="宋体" w:cs="Arial"/>
          <w:bCs/>
          <w:sz w:val="28"/>
          <w:szCs w:val="28"/>
        </w:rPr>
        <w:t>15</w:t>
      </w:r>
      <w:r>
        <w:rPr>
          <w:rFonts w:ascii="宋体" w:hAnsi="宋体" w:cs="Arial"/>
          <w:bCs/>
          <w:sz w:val="28"/>
          <w:szCs w:val="28"/>
        </w:rPr>
        <w:t>日前根据统筹外费用发放明细表确定统筹外费用金额；</w:t>
      </w:r>
    </w:p>
    <w:p>
      <w:pPr>
        <w:pStyle w:val="20"/>
        <w:snapToGrid w:val="0"/>
        <w:spacing w:line="520" w:lineRule="exact"/>
        <w:ind w:firstLine="560" w:firstLineChars="200"/>
        <w:rPr>
          <w:rFonts w:ascii="宋体" w:hAnsi="宋体" w:cs="Arial"/>
          <w:bCs/>
          <w:sz w:val="28"/>
          <w:szCs w:val="28"/>
        </w:rPr>
      </w:pPr>
      <w:r>
        <w:rPr>
          <w:rFonts w:ascii="宋体" w:hAnsi="宋体" w:cs="Arial"/>
          <w:bCs/>
          <w:sz w:val="28"/>
          <w:szCs w:val="28"/>
        </w:rPr>
        <w:t>（2）</w:t>
      </w:r>
      <w:r>
        <w:rPr>
          <w:rFonts w:hint="eastAsia" w:ascii="宋体" w:hAnsi="宋体" w:cs="Arial"/>
          <w:bCs/>
          <w:sz w:val="28"/>
          <w:szCs w:val="28"/>
        </w:rPr>
        <w:t>临矿集团</w:t>
      </w:r>
      <w:r>
        <w:rPr>
          <w:rFonts w:ascii="宋体" w:hAnsi="宋体" w:cs="Arial"/>
          <w:bCs/>
          <w:sz w:val="28"/>
          <w:szCs w:val="28"/>
        </w:rPr>
        <w:t>应在每月第</w:t>
      </w:r>
      <w:r>
        <w:rPr>
          <w:rFonts w:hint="eastAsia" w:ascii="宋体" w:hAnsi="宋体" w:cs="Arial"/>
          <w:bCs/>
          <w:sz w:val="28"/>
          <w:szCs w:val="28"/>
        </w:rPr>
        <w:t>20</w:t>
      </w:r>
      <w:r>
        <w:rPr>
          <w:rFonts w:ascii="宋体" w:hAnsi="宋体" w:cs="Arial"/>
          <w:bCs/>
          <w:sz w:val="28"/>
          <w:szCs w:val="28"/>
        </w:rPr>
        <w:t>日前将其应承担比例对应的统筹外费用支付至</w:t>
      </w:r>
      <w:bookmarkStart w:id="29" w:name="OLE_LINK16"/>
      <w:r>
        <w:rPr>
          <w:rFonts w:hint="eastAsia" w:ascii="宋体" w:hAnsi="宋体" w:cs="Arial"/>
          <w:bCs/>
          <w:sz w:val="28"/>
          <w:szCs w:val="28"/>
        </w:rPr>
        <w:t>鲁西矿业</w:t>
      </w:r>
      <w:bookmarkEnd w:id="29"/>
      <w:r>
        <w:rPr>
          <w:rFonts w:ascii="宋体" w:hAnsi="宋体" w:cs="Arial"/>
          <w:bCs/>
          <w:sz w:val="28"/>
          <w:szCs w:val="28"/>
        </w:rPr>
        <w:t>指定账户；</w:t>
      </w:r>
    </w:p>
    <w:p>
      <w:pPr>
        <w:pStyle w:val="20"/>
        <w:snapToGrid w:val="0"/>
        <w:spacing w:line="520" w:lineRule="exact"/>
        <w:ind w:firstLine="560" w:firstLineChars="200"/>
        <w:rPr>
          <w:rFonts w:ascii="宋体" w:hAnsi="宋体" w:cs="Arial"/>
          <w:bCs/>
          <w:sz w:val="28"/>
          <w:szCs w:val="28"/>
        </w:rPr>
      </w:pPr>
      <w:r>
        <w:rPr>
          <w:rFonts w:ascii="宋体" w:hAnsi="宋体" w:cs="Arial"/>
          <w:bCs/>
          <w:sz w:val="28"/>
          <w:szCs w:val="28"/>
        </w:rPr>
        <w:t>（3）</w:t>
      </w:r>
      <w:r>
        <w:rPr>
          <w:rFonts w:hint="eastAsia" w:ascii="宋体" w:hAnsi="宋体" w:cs="Arial"/>
          <w:bCs/>
          <w:sz w:val="28"/>
          <w:szCs w:val="28"/>
        </w:rPr>
        <w:t>鲁西矿业</w:t>
      </w:r>
      <w:r>
        <w:rPr>
          <w:rFonts w:ascii="宋体" w:hAnsi="宋体" w:cs="Arial"/>
          <w:bCs/>
          <w:sz w:val="28"/>
          <w:szCs w:val="28"/>
        </w:rPr>
        <w:t>应在取得</w:t>
      </w:r>
      <w:r>
        <w:rPr>
          <w:rFonts w:hint="eastAsia" w:ascii="宋体" w:hAnsi="宋体" w:cs="Arial"/>
          <w:bCs/>
          <w:sz w:val="28"/>
          <w:szCs w:val="28"/>
        </w:rPr>
        <w:t>临矿集团</w:t>
      </w:r>
      <w:r>
        <w:rPr>
          <w:rFonts w:ascii="宋体" w:hAnsi="宋体" w:cs="Arial"/>
          <w:bCs/>
          <w:sz w:val="28"/>
          <w:szCs w:val="28"/>
        </w:rPr>
        <w:t>足额支付的费用后3日内</w:t>
      </w:r>
      <w:r>
        <w:rPr>
          <w:rFonts w:hint="eastAsia" w:ascii="宋体" w:hAnsi="宋体" w:cs="Arial"/>
          <w:bCs/>
          <w:sz w:val="28"/>
          <w:szCs w:val="28"/>
        </w:rPr>
        <w:t>，将当月全部统筹外费用支付至</w:t>
      </w:r>
      <w:r>
        <w:rPr>
          <w:rFonts w:ascii="宋体" w:hAnsi="宋体" w:cs="Arial"/>
          <w:bCs/>
          <w:sz w:val="28"/>
          <w:szCs w:val="28"/>
        </w:rPr>
        <w:t>梁宝寺能源、新巨龙能源</w:t>
      </w:r>
      <w:r>
        <w:rPr>
          <w:rFonts w:hint="eastAsia" w:ascii="宋体" w:hAnsi="宋体" w:cs="Arial"/>
          <w:bCs/>
          <w:sz w:val="28"/>
          <w:szCs w:val="28"/>
        </w:rPr>
        <w:t>、</w:t>
      </w:r>
      <w:r>
        <w:rPr>
          <w:rFonts w:ascii="宋体" w:hAnsi="宋体" w:cs="Arial"/>
          <w:bCs/>
          <w:sz w:val="28"/>
          <w:szCs w:val="28"/>
        </w:rPr>
        <w:t>菏泽煤电郭屯煤矿</w:t>
      </w:r>
      <w:r>
        <w:rPr>
          <w:rFonts w:hint="eastAsia" w:ascii="宋体" w:hAnsi="宋体" w:cs="Arial"/>
          <w:bCs/>
          <w:sz w:val="28"/>
          <w:szCs w:val="28"/>
        </w:rPr>
        <w:t>；</w:t>
      </w:r>
    </w:p>
    <w:p>
      <w:pPr>
        <w:pStyle w:val="20"/>
        <w:snapToGrid w:val="0"/>
        <w:spacing w:line="520" w:lineRule="exact"/>
        <w:ind w:firstLine="560" w:firstLineChars="200"/>
        <w:rPr>
          <w:rFonts w:ascii="宋体" w:hAnsi="宋体" w:cs="Arial"/>
          <w:bCs/>
          <w:sz w:val="28"/>
          <w:szCs w:val="28"/>
        </w:rPr>
      </w:pPr>
      <w:r>
        <w:rPr>
          <w:rFonts w:hint="eastAsia" w:ascii="宋体" w:hAnsi="宋体" w:cs="Arial"/>
          <w:bCs/>
          <w:sz w:val="28"/>
          <w:szCs w:val="28"/>
        </w:rPr>
        <w:t>（</w:t>
      </w:r>
      <w:r>
        <w:rPr>
          <w:rFonts w:ascii="宋体" w:hAnsi="宋体" w:cs="Arial"/>
          <w:bCs/>
          <w:sz w:val="28"/>
          <w:szCs w:val="28"/>
        </w:rPr>
        <w:t>4</w:t>
      </w:r>
      <w:r>
        <w:rPr>
          <w:rFonts w:hint="eastAsia" w:ascii="宋体" w:hAnsi="宋体" w:cs="Arial"/>
          <w:bCs/>
          <w:sz w:val="28"/>
          <w:szCs w:val="28"/>
        </w:rPr>
        <w:t>）</w:t>
      </w:r>
      <w:r>
        <w:rPr>
          <w:rFonts w:ascii="宋体" w:hAnsi="宋体" w:cs="Arial"/>
          <w:bCs/>
          <w:sz w:val="28"/>
          <w:szCs w:val="28"/>
        </w:rPr>
        <w:t>梁宝寺能源、新巨龙能源</w:t>
      </w:r>
      <w:r>
        <w:rPr>
          <w:rFonts w:hint="eastAsia" w:ascii="宋体" w:hAnsi="宋体" w:cs="Arial"/>
          <w:bCs/>
          <w:sz w:val="28"/>
          <w:szCs w:val="28"/>
        </w:rPr>
        <w:t>、</w:t>
      </w:r>
      <w:r>
        <w:rPr>
          <w:rFonts w:ascii="宋体" w:hAnsi="宋体" w:cs="Arial"/>
          <w:bCs/>
          <w:sz w:val="28"/>
          <w:szCs w:val="28"/>
        </w:rPr>
        <w:t>菏泽煤电郭屯煤矿</w:t>
      </w:r>
      <w:r>
        <w:rPr>
          <w:rFonts w:hint="eastAsia" w:ascii="宋体" w:hAnsi="宋体" w:cs="Arial"/>
          <w:bCs/>
          <w:sz w:val="28"/>
          <w:szCs w:val="28"/>
        </w:rPr>
        <w:t>应在取得鲁西矿业足额支付的费用</w:t>
      </w:r>
      <w:r>
        <w:rPr>
          <w:rFonts w:ascii="宋体" w:hAnsi="宋体" w:cs="Arial"/>
          <w:bCs/>
          <w:sz w:val="28"/>
          <w:szCs w:val="28"/>
        </w:rPr>
        <w:t>3</w:t>
      </w:r>
      <w:r>
        <w:rPr>
          <w:rFonts w:hint="eastAsia" w:ascii="宋体" w:hAnsi="宋体" w:cs="Arial"/>
          <w:bCs/>
          <w:sz w:val="28"/>
          <w:szCs w:val="28"/>
        </w:rPr>
        <w:t>日内，但至迟不晚于当月第</w:t>
      </w:r>
      <w:r>
        <w:rPr>
          <w:rFonts w:ascii="宋体" w:hAnsi="宋体" w:cs="Arial"/>
          <w:bCs/>
          <w:sz w:val="28"/>
          <w:szCs w:val="28"/>
        </w:rPr>
        <w:t>25</w:t>
      </w:r>
      <w:r>
        <w:rPr>
          <w:rFonts w:hint="eastAsia" w:ascii="宋体" w:hAnsi="宋体" w:cs="Arial"/>
          <w:bCs/>
          <w:sz w:val="28"/>
          <w:szCs w:val="28"/>
        </w:rPr>
        <w:t>日前，完成当月统筹外费用据实发放。</w:t>
      </w:r>
    </w:p>
    <w:p>
      <w:pPr>
        <w:spacing w:line="520" w:lineRule="exact"/>
        <w:ind w:right="320" w:firstLine="562" w:firstLineChars="200"/>
        <w:jc w:val="left"/>
        <w:rPr>
          <w:rFonts w:ascii="楷体_GB2312" w:hAnsi="楷体_GB2312" w:eastAsia="楷体_GB2312" w:cs="楷体_GB2312"/>
          <w:b/>
          <w:bCs/>
          <w:sz w:val="28"/>
          <w:szCs w:val="28"/>
        </w:rPr>
      </w:pPr>
      <w:r>
        <w:rPr>
          <w:rFonts w:ascii="楷体_GB2312" w:hAnsi="楷体_GB2312" w:eastAsia="楷体_GB2312" w:cs="楷体_GB2312"/>
          <w:b/>
          <w:bCs/>
          <w:kern w:val="0"/>
          <w:sz w:val="28"/>
          <w:szCs w:val="28"/>
        </w:rPr>
        <w:t>（</w:t>
      </w:r>
      <w:r>
        <w:rPr>
          <w:rFonts w:hint="eastAsia" w:ascii="楷体_GB2312" w:hAnsi="楷体_GB2312" w:eastAsia="楷体_GB2312" w:cs="楷体_GB2312"/>
          <w:b/>
          <w:bCs/>
          <w:kern w:val="0"/>
          <w:sz w:val="28"/>
          <w:szCs w:val="28"/>
        </w:rPr>
        <w:t>三</w:t>
      </w:r>
      <w:r>
        <w:rPr>
          <w:rFonts w:ascii="楷体_GB2312" w:hAnsi="楷体_GB2312" w:eastAsia="楷体_GB2312" w:cs="楷体_GB2312"/>
          <w:b/>
          <w:bCs/>
          <w:kern w:val="0"/>
          <w:sz w:val="28"/>
          <w:szCs w:val="28"/>
        </w:rPr>
        <w:t>）生效条件</w:t>
      </w:r>
    </w:p>
    <w:p>
      <w:pPr>
        <w:pStyle w:val="20"/>
        <w:snapToGrid w:val="0"/>
        <w:spacing w:line="520" w:lineRule="exact"/>
        <w:ind w:firstLine="560" w:firstLineChars="200"/>
        <w:rPr>
          <w:rFonts w:ascii="宋体" w:hAnsi="宋体" w:cs="Arial"/>
          <w:bCs/>
          <w:sz w:val="28"/>
          <w:szCs w:val="28"/>
        </w:rPr>
      </w:pPr>
      <w:r>
        <w:rPr>
          <w:rFonts w:ascii="宋体" w:hAnsi="宋体" w:cs="Arial"/>
          <w:bCs/>
          <w:sz w:val="28"/>
          <w:szCs w:val="28"/>
        </w:rPr>
        <w:t>协议自以下条件全部成就之日起生效：</w:t>
      </w:r>
    </w:p>
    <w:p>
      <w:pPr>
        <w:pStyle w:val="20"/>
        <w:snapToGrid w:val="0"/>
        <w:spacing w:line="520" w:lineRule="exact"/>
        <w:ind w:firstLine="560" w:firstLineChars="200"/>
        <w:rPr>
          <w:rFonts w:ascii="宋体" w:hAnsi="宋体" w:cs="Arial"/>
          <w:bCs/>
          <w:sz w:val="28"/>
          <w:szCs w:val="28"/>
        </w:rPr>
      </w:pPr>
      <w:r>
        <w:rPr>
          <w:rFonts w:ascii="宋体" w:hAnsi="宋体" w:cs="Arial"/>
          <w:bCs/>
          <w:sz w:val="28"/>
          <w:szCs w:val="28"/>
        </w:rPr>
        <w:t>1.各</w:t>
      </w:r>
      <w:r>
        <w:rPr>
          <w:rFonts w:hint="eastAsia" w:ascii="宋体" w:hAnsi="宋体" w:cs="Arial"/>
          <w:bCs/>
          <w:sz w:val="28"/>
          <w:szCs w:val="28"/>
        </w:rPr>
        <w:t>签署</w:t>
      </w:r>
      <w:r>
        <w:rPr>
          <w:rFonts w:ascii="宋体" w:hAnsi="宋体" w:cs="Arial"/>
          <w:bCs/>
          <w:sz w:val="28"/>
          <w:szCs w:val="28"/>
        </w:rPr>
        <w:t>方法定代表人或授权代表签字并加盖各自公章；</w:t>
      </w:r>
    </w:p>
    <w:p>
      <w:pPr>
        <w:pStyle w:val="20"/>
        <w:snapToGrid w:val="0"/>
        <w:spacing w:line="520" w:lineRule="exact"/>
        <w:ind w:firstLine="560" w:firstLineChars="200"/>
        <w:rPr>
          <w:rFonts w:ascii="宋体" w:hAnsi="宋体" w:cs="Arial"/>
          <w:bCs/>
          <w:sz w:val="28"/>
          <w:szCs w:val="28"/>
        </w:rPr>
      </w:pPr>
      <w:r>
        <w:rPr>
          <w:rFonts w:ascii="宋体" w:hAnsi="宋体" w:cs="Arial"/>
          <w:bCs/>
          <w:sz w:val="28"/>
          <w:szCs w:val="28"/>
        </w:rPr>
        <w:t>2.兖矿能源就</w:t>
      </w:r>
      <w:r>
        <w:rPr>
          <w:rFonts w:hint="eastAsia" w:ascii="宋体" w:hAnsi="宋体" w:cs="Arial"/>
          <w:bCs/>
          <w:sz w:val="28"/>
          <w:szCs w:val="28"/>
        </w:rPr>
        <w:t>本次交易</w:t>
      </w:r>
      <w:r>
        <w:rPr>
          <w:rFonts w:ascii="宋体" w:hAnsi="宋体" w:cs="Arial"/>
          <w:bCs/>
          <w:sz w:val="28"/>
          <w:szCs w:val="28"/>
        </w:rPr>
        <w:t>履行内部决策程序并审批通过。</w:t>
      </w:r>
    </w:p>
    <w:p>
      <w:pPr>
        <w:spacing w:line="520" w:lineRule="exact"/>
        <w:ind w:right="320" w:firstLine="562" w:firstLineChars="200"/>
        <w:jc w:val="left"/>
        <w:rPr>
          <w:rFonts w:ascii="楷体_GB2312" w:hAnsi="楷体_GB2312" w:eastAsia="楷体_GB2312" w:cs="楷体_GB2312"/>
          <w:b/>
          <w:bCs/>
          <w:sz w:val="28"/>
          <w:szCs w:val="28"/>
        </w:rPr>
      </w:pPr>
      <w:r>
        <w:rPr>
          <w:rFonts w:ascii="楷体_GB2312" w:hAnsi="楷体_GB2312" w:eastAsia="楷体_GB2312" w:cs="楷体_GB2312"/>
          <w:b/>
          <w:bCs/>
          <w:kern w:val="0"/>
          <w:sz w:val="28"/>
          <w:szCs w:val="28"/>
        </w:rPr>
        <w:t>（</w:t>
      </w:r>
      <w:r>
        <w:rPr>
          <w:rFonts w:hint="eastAsia" w:ascii="楷体_GB2312" w:hAnsi="楷体_GB2312" w:eastAsia="楷体_GB2312" w:cs="楷体_GB2312"/>
          <w:b/>
          <w:bCs/>
          <w:kern w:val="0"/>
          <w:sz w:val="28"/>
          <w:szCs w:val="28"/>
        </w:rPr>
        <w:t>四</w:t>
      </w:r>
      <w:r>
        <w:rPr>
          <w:rFonts w:ascii="楷体_GB2312" w:hAnsi="楷体_GB2312" w:eastAsia="楷体_GB2312" w:cs="楷体_GB2312"/>
          <w:b/>
          <w:bCs/>
          <w:kern w:val="0"/>
          <w:sz w:val="28"/>
          <w:szCs w:val="28"/>
        </w:rPr>
        <w:t>）违约责任</w:t>
      </w:r>
    </w:p>
    <w:p>
      <w:pPr>
        <w:pStyle w:val="20"/>
        <w:snapToGrid w:val="0"/>
        <w:spacing w:line="520" w:lineRule="exact"/>
        <w:ind w:firstLine="560" w:firstLineChars="200"/>
        <w:rPr>
          <w:rFonts w:ascii="宋体" w:hAnsi="宋体" w:cs="Arial"/>
          <w:bCs/>
          <w:sz w:val="28"/>
          <w:szCs w:val="28"/>
        </w:rPr>
      </w:pPr>
      <w:r>
        <w:rPr>
          <w:rFonts w:ascii="宋体" w:hAnsi="宋体" w:cs="Arial"/>
          <w:bCs/>
          <w:sz w:val="28"/>
          <w:szCs w:val="28"/>
        </w:rPr>
        <w:t>协议生效后，任何一方未能按协议的规定履行其在协议项下的义务，或所作出任何保证是虚假的，均被视为违约。违约方应赔偿因其违约行为给守约方造成的损失。</w:t>
      </w:r>
    </w:p>
    <w:p>
      <w:pPr>
        <w:pStyle w:val="20"/>
        <w:numPr>
          <w:ilvl w:val="0"/>
          <w:numId w:val="2"/>
        </w:numPr>
        <w:snapToGrid w:val="0"/>
        <w:spacing w:line="520" w:lineRule="exact"/>
        <w:ind w:left="0" w:firstLine="560" w:firstLineChars="200"/>
        <w:rPr>
          <w:rFonts w:ascii="黑体" w:hAnsi="黑体" w:eastAsia="黑体" w:cs="Arial"/>
          <w:bCs/>
          <w:sz w:val="28"/>
          <w:szCs w:val="28"/>
        </w:rPr>
      </w:pPr>
      <w:r>
        <w:rPr>
          <w:rFonts w:hint="eastAsia" w:ascii="黑体" w:hAnsi="黑体" w:eastAsia="黑体" w:cs="Arial"/>
          <w:bCs/>
          <w:sz w:val="28"/>
          <w:szCs w:val="28"/>
        </w:rPr>
        <w:t>关联交易对上市公司的影响</w:t>
      </w:r>
    </w:p>
    <w:p>
      <w:pPr>
        <w:pStyle w:val="20"/>
        <w:snapToGrid w:val="0"/>
        <w:spacing w:line="520" w:lineRule="exact"/>
        <w:ind w:firstLine="560" w:firstLineChars="200"/>
        <w:rPr>
          <w:rFonts w:ascii="Arial" w:hAnsi="Arial" w:cs="Arial"/>
          <w:sz w:val="28"/>
          <w:szCs w:val="28"/>
          <w:lang w:bidi="ar"/>
        </w:rPr>
      </w:pPr>
      <w:bookmarkStart w:id="30" w:name="OLE_LINK15"/>
      <w:bookmarkStart w:id="31" w:name="OLE_LINK26"/>
      <w:r>
        <w:rPr>
          <w:rFonts w:hint="eastAsia" w:ascii="宋体" w:hAnsi="宋体"/>
          <w:sz w:val="28"/>
          <w:szCs w:val="28"/>
        </w:rPr>
        <w:t>经2023年6月30日召开的股东大会审议批准，兖矿能源收购了鲁西矿业51%股权。根据中共中央办公厅、国务院办公厅《关于国有企业退休人员社会化管理的指导意见》（厅字〔</w:t>
      </w:r>
      <w:r>
        <w:rPr>
          <w:rFonts w:ascii="宋体" w:hAnsi="宋体"/>
          <w:sz w:val="28"/>
          <w:szCs w:val="28"/>
        </w:rPr>
        <w:t>2019</w:t>
      </w:r>
      <w:r>
        <w:rPr>
          <w:rFonts w:hint="eastAsia" w:ascii="宋体" w:hAnsi="宋体"/>
          <w:sz w:val="28"/>
          <w:szCs w:val="28"/>
        </w:rPr>
        <w:t>〕</w:t>
      </w:r>
      <w:r>
        <w:rPr>
          <w:rFonts w:ascii="宋体" w:hAnsi="宋体"/>
          <w:sz w:val="28"/>
          <w:szCs w:val="28"/>
        </w:rPr>
        <w:t>19</w:t>
      </w:r>
      <w:r>
        <w:rPr>
          <w:rFonts w:hint="eastAsia" w:ascii="宋体" w:hAnsi="宋体"/>
          <w:sz w:val="28"/>
          <w:szCs w:val="28"/>
        </w:rPr>
        <w:t>号）、《山东省贯彻落实〈中共中央办公厅国务院办公厅关于国有企业退休人员社会化管理的指导意见〉的实施方案》（鲁厅字〔</w:t>
      </w:r>
      <w:r>
        <w:rPr>
          <w:rFonts w:ascii="宋体" w:hAnsi="宋体"/>
          <w:sz w:val="28"/>
          <w:szCs w:val="28"/>
        </w:rPr>
        <w:t>2019</w:t>
      </w:r>
      <w:r>
        <w:rPr>
          <w:rFonts w:hint="eastAsia" w:ascii="宋体" w:hAnsi="宋体"/>
          <w:sz w:val="28"/>
          <w:szCs w:val="28"/>
        </w:rPr>
        <w:t>〕</w:t>
      </w:r>
      <w:r>
        <w:rPr>
          <w:rFonts w:ascii="宋体" w:hAnsi="宋体"/>
          <w:sz w:val="28"/>
          <w:szCs w:val="28"/>
        </w:rPr>
        <w:t>90</w:t>
      </w:r>
      <w:r>
        <w:rPr>
          <w:rFonts w:hint="eastAsia" w:ascii="宋体" w:hAnsi="宋体"/>
          <w:sz w:val="28"/>
          <w:szCs w:val="28"/>
        </w:rPr>
        <w:t>号）等有关政策，鲁西矿业及其控股子公司承担统筹外费用，为充分保障公司及全体股东利益，</w:t>
      </w:r>
      <w:r>
        <w:rPr>
          <w:rFonts w:hint="eastAsia" w:ascii="Arial" w:hAnsi="Arial" w:cs="Arial"/>
          <w:sz w:val="28"/>
          <w:szCs w:val="28"/>
          <w:lang w:bidi="ar"/>
        </w:rPr>
        <w:t>在</w:t>
      </w:r>
      <w:r>
        <w:rPr>
          <w:rFonts w:hint="eastAsia" w:ascii="宋体" w:hAnsi="宋体"/>
          <w:sz w:val="28"/>
          <w:szCs w:val="28"/>
          <w:lang w:bidi="ar"/>
        </w:rPr>
        <w:t>收购前，就鲁西矿业及其控股子公司根据上述政策需承担的</w:t>
      </w:r>
      <w:r>
        <w:rPr>
          <w:rFonts w:hint="eastAsia" w:ascii="Arial" w:hAnsi="Arial" w:cs="Arial"/>
          <w:sz w:val="28"/>
          <w:szCs w:val="28"/>
          <w:lang w:bidi="ar"/>
        </w:rPr>
        <w:t>统筹外费用进行了精算并根据相关会计准则进行了计提，实现交易价款的相应降低</w:t>
      </w:r>
      <w:r>
        <w:rPr>
          <w:rFonts w:hint="eastAsia"/>
        </w:rPr>
        <w:t>；</w:t>
      </w:r>
      <w:r>
        <w:rPr>
          <w:rFonts w:hint="eastAsia" w:ascii="Arial" w:hAnsi="Arial" w:cs="Arial"/>
          <w:sz w:val="28"/>
          <w:szCs w:val="28"/>
          <w:lang w:bidi="ar"/>
        </w:rPr>
        <w:t>收购后，由鲁西矿业及其控股子公司继续承担统筹外费用，公司按持有鲁西矿业股权比例间接承担的统筹外费已在交易价款中反映，因此公司不实际承担额外费用。</w:t>
      </w:r>
      <w:bookmarkEnd w:id="30"/>
    </w:p>
    <w:bookmarkEnd w:id="31"/>
    <w:p>
      <w:pPr>
        <w:pStyle w:val="20"/>
        <w:snapToGrid w:val="0"/>
        <w:spacing w:line="520" w:lineRule="exact"/>
        <w:ind w:firstLine="560" w:firstLineChars="200"/>
        <w:rPr>
          <w:rFonts w:ascii="宋体" w:hAnsi="宋体"/>
          <w:sz w:val="28"/>
          <w:szCs w:val="28"/>
        </w:rPr>
      </w:pPr>
      <w:r>
        <w:rPr>
          <w:rFonts w:hint="eastAsia" w:ascii="宋体" w:hAnsi="宋体"/>
          <w:sz w:val="28"/>
          <w:szCs w:val="28"/>
        </w:rPr>
        <w:t>本次交易系对于统筹外费用的进一步优化，有利于保障相关方权益</w:t>
      </w:r>
      <w:bookmarkStart w:id="32" w:name="OLE_LINK1"/>
      <w:r>
        <w:rPr>
          <w:rFonts w:hint="eastAsia" w:ascii="宋体" w:hAnsi="宋体"/>
          <w:sz w:val="28"/>
          <w:szCs w:val="28"/>
        </w:rPr>
        <w:t>，不涉及统筹外费用金额的调整，仅涉及对于统筹外费用分担和支付相关安排，对公司本期以及未来财务状况、经营成果不产生实质影响</w:t>
      </w:r>
      <w:bookmarkEnd w:id="32"/>
      <w:r>
        <w:rPr>
          <w:rFonts w:hint="eastAsia" w:ascii="宋体" w:hAnsi="宋体"/>
          <w:sz w:val="28"/>
          <w:szCs w:val="28"/>
        </w:rPr>
        <w:t>，不存在损害公司及中小股东合法权益的情形。</w:t>
      </w:r>
    </w:p>
    <w:p>
      <w:pPr>
        <w:pStyle w:val="20"/>
        <w:numPr>
          <w:ilvl w:val="0"/>
          <w:numId w:val="2"/>
        </w:numPr>
        <w:snapToGrid w:val="0"/>
        <w:spacing w:line="520" w:lineRule="exact"/>
        <w:ind w:left="0" w:firstLine="560" w:firstLineChars="200"/>
        <w:rPr>
          <w:rFonts w:ascii="黑体" w:hAnsi="黑体" w:eastAsia="黑体" w:cs="Arial"/>
          <w:bCs/>
          <w:sz w:val="28"/>
          <w:szCs w:val="28"/>
        </w:rPr>
      </w:pPr>
      <w:r>
        <w:rPr>
          <w:rFonts w:hint="eastAsia" w:ascii="黑体" w:hAnsi="黑体" w:eastAsia="黑体" w:cs="Arial"/>
          <w:bCs/>
          <w:sz w:val="28"/>
          <w:szCs w:val="28"/>
        </w:rPr>
        <w:t>关联交易履行的审议程序</w:t>
      </w:r>
    </w:p>
    <w:p>
      <w:pPr>
        <w:snapToGrid w:val="0"/>
        <w:spacing w:line="520" w:lineRule="exact"/>
        <w:ind w:right="320" w:firstLine="562" w:firstLineChars="200"/>
        <w:jc w:val="left"/>
        <w:rPr>
          <w:rFonts w:ascii="楷体_GB2312" w:hAnsi="楷体_GB2312" w:eastAsia="楷体_GB2312" w:cs="楷体_GB2312"/>
          <w:b/>
          <w:bCs/>
          <w:sz w:val="28"/>
          <w:szCs w:val="28"/>
        </w:rPr>
      </w:pPr>
      <w:r>
        <w:rPr>
          <w:rFonts w:hint="eastAsia" w:ascii="楷体_GB2312" w:hAnsi="楷体_GB2312" w:eastAsia="楷体_GB2312" w:cs="楷体_GB2312"/>
          <w:b/>
          <w:bCs/>
          <w:kern w:val="0"/>
          <w:sz w:val="28"/>
          <w:szCs w:val="28"/>
        </w:rPr>
        <w:t>（一）独立董事专门会议审议情况</w:t>
      </w:r>
    </w:p>
    <w:p>
      <w:pPr>
        <w:tabs>
          <w:tab w:val="left" w:pos="3544"/>
        </w:tabs>
        <w:snapToGrid w:val="0"/>
        <w:spacing w:line="520" w:lineRule="exact"/>
        <w:ind w:firstLine="560" w:firstLineChars="200"/>
        <w:rPr>
          <w:rFonts w:ascii="宋体" w:hAnsi="宋体"/>
          <w:sz w:val="28"/>
          <w:szCs w:val="28"/>
        </w:rPr>
      </w:pPr>
      <w:r>
        <w:rPr>
          <w:rFonts w:hint="eastAsia" w:ascii="宋体" w:hAnsi="宋体" w:cs="宋体"/>
          <w:kern w:val="0"/>
          <w:sz w:val="28"/>
          <w:szCs w:val="28"/>
        </w:rPr>
        <w:t>公司于</w:t>
      </w:r>
      <w:r>
        <w:rPr>
          <w:rFonts w:ascii="宋体" w:hAnsi="宋体" w:cs="宋体"/>
          <w:kern w:val="0"/>
          <w:sz w:val="28"/>
          <w:szCs w:val="28"/>
        </w:rPr>
        <w:t>2025</w:t>
      </w:r>
      <w:r>
        <w:rPr>
          <w:rFonts w:hint="eastAsia" w:ascii="宋体" w:hAnsi="宋体" w:cs="宋体"/>
          <w:kern w:val="0"/>
          <w:sz w:val="28"/>
          <w:szCs w:val="28"/>
        </w:rPr>
        <w:t>年</w:t>
      </w:r>
      <w:r>
        <w:rPr>
          <w:rFonts w:ascii="宋体" w:hAnsi="宋体" w:cs="宋体"/>
          <w:kern w:val="0"/>
          <w:sz w:val="28"/>
          <w:szCs w:val="28"/>
        </w:rPr>
        <w:t>3</w:t>
      </w:r>
      <w:r>
        <w:rPr>
          <w:rFonts w:hint="eastAsia" w:ascii="宋体" w:hAnsi="宋体" w:cs="宋体"/>
          <w:kern w:val="0"/>
          <w:sz w:val="28"/>
          <w:szCs w:val="28"/>
        </w:rPr>
        <w:t>月</w:t>
      </w:r>
      <w:r>
        <w:rPr>
          <w:rFonts w:ascii="宋体" w:hAnsi="宋体" w:cs="宋体"/>
          <w:kern w:val="0"/>
          <w:sz w:val="28"/>
          <w:szCs w:val="28"/>
        </w:rPr>
        <w:t>18</w:t>
      </w:r>
      <w:r>
        <w:rPr>
          <w:rFonts w:hint="eastAsia" w:ascii="宋体" w:hAnsi="宋体" w:cs="宋体"/>
          <w:kern w:val="0"/>
          <w:sz w:val="28"/>
          <w:szCs w:val="28"/>
        </w:rPr>
        <w:t>日召开了第九届董事会独立董事专门会议第三次会议，</w:t>
      </w:r>
      <w:r>
        <w:rPr>
          <w:rFonts w:ascii="宋体" w:hAnsi="宋体" w:cs="宋体"/>
          <w:kern w:val="0"/>
          <w:sz w:val="28"/>
          <w:szCs w:val="28"/>
        </w:rPr>
        <w:t>4</w:t>
      </w:r>
      <w:r>
        <w:rPr>
          <w:rFonts w:hint="eastAsia" w:ascii="宋体" w:hAnsi="宋体" w:cs="宋体"/>
          <w:kern w:val="0"/>
          <w:sz w:val="28"/>
          <w:szCs w:val="28"/>
        </w:rPr>
        <w:t>名独立董事一致同意将《</w:t>
      </w:r>
      <w:bookmarkStart w:id="33" w:name="OLE_LINK40"/>
      <w:r>
        <w:rPr>
          <w:rFonts w:hint="eastAsia" w:ascii="宋体" w:hAnsi="宋体" w:cs="宋体"/>
          <w:kern w:val="0"/>
          <w:sz w:val="28"/>
          <w:szCs w:val="28"/>
        </w:rPr>
        <w:t>关于鲁西矿业及其有关权属单位与临矿集团签署统筹外费用协议的议案</w:t>
      </w:r>
      <w:bookmarkEnd w:id="33"/>
      <w:r>
        <w:rPr>
          <w:rFonts w:hint="eastAsia" w:ascii="宋体" w:hAnsi="宋体" w:cs="宋体"/>
          <w:kern w:val="0"/>
          <w:sz w:val="28"/>
          <w:szCs w:val="28"/>
        </w:rPr>
        <w:t>》提交董事会讨论审议。</w:t>
      </w:r>
    </w:p>
    <w:p>
      <w:pPr>
        <w:snapToGrid w:val="0"/>
        <w:spacing w:line="520" w:lineRule="exact"/>
        <w:ind w:right="320" w:firstLine="562" w:firstLineChars="200"/>
        <w:jc w:val="left"/>
        <w:rPr>
          <w:rFonts w:ascii="楷体_GB2312" w:hAnsi="楷体_GB2312" w:eastAsia="楷体_GB2312" w:cs="楷体_GB2312"/>
          <w:b/>
          <w:bCs/>
          <w:sz w:val="28"/>
          <w:szCs w:val="28"/>
        </w:rPr>
      </w:pPr>
      <w:r>
        <w:rPr>
          <w:rFonts w:hint="eastAsia" w:ascii="楷体_GB2312" w:hAnsi="楷体_GB2312" w:eastAsia="楷体_GB2312" w:cs="楷体_GB2312"/>
          <w:b/>
          <w:bCs/>
          <w:kern w:val="0"/>
          <w:sz w:val="28"/>
          <w:szCs w:val="28"/>
        </w:rPr>
        <w:t>（二）董事会审议情况</w:t>
      </w:r>
    </w:p>
    <w:p>
      <w:pPr>
        <w:pStyle w:val="20"/>
        <w:snapToGrid w:val="0"/>
        <w:spacing w:line="520" w:lineRule="exact"/>
        <w:ind w:firstLine="560" w:firstLineChars="200"/>
        <w:rPr>
          <w:rFonts w:ascii="宋体" w:hAnsi="宋体"/>
          <w:sz w:val="28"/>
          <w:szCs w:val="28"/>
        </w:rPr>
      </w:pPr>
      <w:r>
        <w:rPr>
          <w:rFonts w:hint="eastAsia" w:ascii="宋体" w:hAnsi="宋体"/>
          <w:sz w:val="28"/>
          <w:szCs w:val="28"/>
        </w:rPr>
        <w:t>公司于</w:t>
      </w:r>
      <w:r>
        <w:rPr>
          <w:rFonts w:ascii="宋体" w:hAnsi="宋体"/>
          <w:sz w:val="28"/>
          <w:szCs w:val="28"/>
        </w:rPr>
        <w:t>2025</w:t>
      </w:r>
      <w:r>
        <w:rPr>
          <w:rFonts w:hint="eastAsia" w:ascii="宋体" w:hAnsi="宋体"/>
          <w:sz w:val="28"/>
          <w:szCs w:val="28"/>
        </w:rPr>
        <w:t>年</w:t>
      </w:r>
      <w:r>
        <w:rPr>
          <w:rFonts w:ascii="宋体" w:hAnsi="宋体"/>
          <w:sz w:val="28"/>
          <w:szCs w:val="28"/>
        </w:rPr>
        <w:t>3</w:t>
      </w:r>
      <w:r>
        <w:rPr>
          <w:rFonts w:hint="eastAsia" w:ascii="宋体" w:hAnsi="宋体"/>
          <w:sz w:val="28"/>
          <w:szCs w:val="28"/>
        </w:rPr>
        <w:t>月</w:t>
      </w:r>
      <w:r>
        <w:rPr>
          <w:rFonts w:ascii="宋体" w:hAnsi="宋体"/>
          <w:sz w:val="28"/>
          <w:szCs w:val="28"/>
        </w:rPr>
        <w:t>28</w:t>
      </w:r>
      <w:r>
        <w:rPr>
          <w:rFonts w:hint="eastAsia" w:ascii="宋体" w:hAnsi="宋体"/>
          <w:sz w:val="28"/>
          <w:szCs w:val="28"/>
        </w:rPr>
        <w:t>日召开第九届董事会第十四次会议，审议通过了《关于鲁西矿业及其有关权属单位与临矿集团签署统筹外费用协议的议案》，公司董事会成员共</w:t>
      </w:r>
      <w:r>
        <w:rPr>
          <w:rFonts w:ascii="宋体" w:hAnsi="宋体"/>
          <w:sz w:val="28"/>
          <w:szCs w:val="28"/>
        </w:rPr>
        <w:t>1</w:t>
      </w:r>
      <w:r>
        <w:rPr>
          <w:rFonts w:hint="eastAsia" w:ascii="宋体" w:hAnsi="宋体"/>
          <w:sz w:val="28"/>
          <w:szCs w:val="28"/>
        </w:rPr>
        <w:t>0人，出席10人，4名关联董事回避表决，其他6名非关联董事（包括4名独立董事）一致同意该议案。</w:t>
      </w:r>
    </w:p>
    <w:p>
      <w:pPr>
        <w:pStyle w:val="20"/>
        <w:numPr>
          <w:ilvl w:val="0"/>
          <w:numId w:val="2"/>
        </w:numPr>
        <w:snapToGrid w:val="0"/>
        <w:spacing w:line="520" w:lineRule="exact"/>
        <w:ind w:left="0" w:firstLine="560" w:firstLineChars="200"/>
        <w:rPr>
          <w:rFonts w:ascii="黑体" w:hAnsi="黑体" w:eastAsia="黑体" w:cs="黑体"/>
          <w:bCs/>
          <w:sz w:val="28"/>
          <w:szCs w:val="28"/>
        </w:rPr>
      </w:pPr>
      <w:r>
        <w:rPr>
          <w:rFonts w:hint="eastAsia" w:ascii="黑体" w:hAnsi="黑体" w:eastAsia="黑体" w:cs="黑体"/>
          <w:bCs/>
          <w:sz w:val="28"/>
          <w:szCs w:val="28"/>
        </w:rPr>
        <w:t>需要特别说明的历史关联交易情况</w:t>
      </w:r>
    </w:p>
    <w:p>
      <w:pPr>
        <w:pStyle w:val="20"/>
        <w:snapToGrid w:val="0"/>
        <w:spacing w:line="520" w:lineRule="exact"/>
        <w:ind w:firstLine="560" w:firstLineChars="200"/>
        <w:rPr>
          <w:rFonts w:ascii="宋体" w:hAnsi="宋体"/>
          <w:sz w:val="28"/>
          <w:szCs w:val="28"/>
        </w:rPr>
      </w:pPr>
      <w:r>
        <w:rPr>
          <w:rFonts w:hint="eastAsia" w:ascii="宋体" w:hAnsi="宋体"/>
          <w:sz w:val="28"/>
          <w:szCs w:val="28"/>
        </w:rPr>
        <w:t>本次交易前</w:t>
      </w:r>
      <w:r>
        <w:rPr>
          <w:rFonts w:ascii="宋体" w:hAnsi="宋体"/>
          <w:sz w:val="28"/>
          <w:szCs w:val="28"/>
        </w:rPr>
        <w:t>12</w:t>
      </w:r>
      <w:r>
        <w:rPr>
          <w:rFonts w:hint="eastAsia" w:ascii="宋体" w:hAnsi="宋体"/>
          <w:sz w:val="28"/>
          <w:szCs w:val="28"/>
        </w:rPr>
        <w:t>个月内，公司与控股股东山东能源集团有限公司及其控股或有重要影响的公司累计已发生的</w:t>
      </w:r>
      <w:r>
        <w:rPr>
          <w:rFonts w:hint="eastAsia" w:ascii="宋体" w:hAnsi="宋体"/>
          <w:sz w:val="28"/>
          <w:szCs w:val="28"/>
          <w:lang w:val="en-US" w:eastAsia="zh-CN"/>
        </w:rPr>
        <w:t>临时</w:t>
      </w:r>
      <w:r>
        <w:rPr>
          <w:rFonts w:hint="eastAsia" w:ascii="宋体" w:hAnsi="宋体"/>
          <w:sz w:val="28"/>
          <w:szCs w:val="28"/>
        </w:rPr>
        <w:t>关联交易的总金额为10,326万元。</w:t>
      </w:r>
    </w:p>
    <w:p>
      <w:pPr>
        <w:pStyle w:val="20"/>
        <w:numPr>
          <w:ilvl w:val="0"/>
          <w:numId w:val="2"/>
        </w:numPr>
        <w:snapToGrid w:val="0"/>
        <w:spacing w:line="520" w:lineRule="exact"/>
        <w:ind w:left="0" w:firstLine="560" w:firstLineChars="200"/>
        <w:rPr>
          <w:rFonts w:ascii="黑体" w:hAnsi="黑体" w:eastAsia="黑体" w:cs="黑体"/>
          <w:bCs/>
          <w:sz w:val="28"/>
          <w:szCs w:val="28"/>
        </w:rPr>
      </w:pPr>
      <w:r>
        <w:rPr>
          <w:rFonts w:ascii="黑体" w:hAnsi="黑体" w:eastAsia="黑体" w:cs="黑体"/>
          <w:bCs/>
          <w:sz w:val="28"/>
          <w:szCs w:val="28"/>
        </w:rPr>
        <w:t>备查文件</w:t>
      </w:r>
    </w:p>
    <w:p>
      <w:pPr>
        <w:pStyle w:val="20"/>
        <w:numPr>
          <w:ilvl w:val="0"/>
          <w:numId w:val="4"/>
        </w:numPr>
        <w:snapToGrid w:val="0"/>
        <w:spacing w:line="520" w:lineRule="exact"/>
        <w:rPr>
          <w:rFonts w:ascii="宋体" w:hAnsi="宋体"/>
          <w:sz w:val="28"/>
          <w:szCs w:val="28"/>
        </w:rPr>
      </w:pPr>
      <w:r>
        <w:rPr>
          <w:rFonts w:hint="eastAsia" w:ascii="宋体" w:hAnsi="宋体"/>
          <w:sz w:val="28"/>
          <w:szCs w:val="28"/>
        </w:rPr>
        <w:t>公司第九届董事会第十四次会议决议；</w:t>
      </w:r>
    </w:p>
    <w:p>
      <w:pPr>
        <w:pStyle w:val="20"/>
        <w:numPr>
          <w:ilvl w:val="0"/>
          <w:numId w:val="4"/>
        </w:numPr>
        <w:snapToGrid w:val="0"/>
        <w:spacing w:line="520" w:lineRule="exact"/>
        <w:rPr>
          <w:rFonts w:ascii="宋体" w:hAnsi="宋体"/>
          <w:sz w:val="28"/>
          <w:szCs w:val="28"/>
        </w:rPr>
      </w:pPr>
      <w:r>
        <w:rPr>
          <w:rFonts w:hint="eastAsia" w:ascii="宋体" w:hAnsi="宋体"/>
          <w:sz w:val="28"/>
          <w:szCs w:val="28"/>
        </w:rPr>
        <w:t>独立董事专门会议决议；</w:t>
      </w:r>
    </w:p>
    <w:p>
      <w:pPr>
        <w:pStyle w:val="20"/>
        <w:numPr>
          <w:ilvl w:val="0"/>
          <w:numId w:val="4"/>
        </w:numPr>
        <w:snapToGrid w:val="0"/>
        <w:spacing w:line="520" w:lineRule="exact"/>
        <w:rPr>
          <w:rFonts w:ascii="宋体" w:hAnsi="宋体"/>
          <w:sz w:val="28"/>
          <w:szCs w:val="28"/>
        </w:rPr>
      </w:pPr>
      <w:r>
        <w:rPr>
          <w:rFonts w:hint="eastAsia" w:ascii="宋体" w:hAnsi="宋体"/>
          <w:sz w:val="28"/>
          <w:szCs w:val="28"/>
        </w:rPr>
        <w:t>《离退休人员、遗属等各类人员统筹外费用发放安排协议》。</w:t>
      </w:r>
    </w:p>
    <w:p>
      <w:pPr>
        <w:pStyle w:val="14"/>
        <w:spacing w:line="520" w:lineRule="exact"/>
        <w:ind w:left="420" w:firstLine="0" w:firstLineChars="0"/>
        <w:rPr>
          <w:rFonts w:ascii="Arial" w:hAnsi="Arial" w:cs="Arial"/>
          <w:sz w:val="28"/>
          <w:szCs w:val="28"/>
        </w:rPr>
      </w:pPr>
    </w:p>
    <w:p>
      <w:pPr>
        <w:spacing w:line="520" w:lineRule="exact"/>
        <w:ind w:firstLine="560" w:firstLineChars="200"/>
        <w:rPr>
          <w:rFonts w:ascii="Arial" w:hAnsi="Arial" w:cs="Arial"/>
          <w:sz w:val="28"/>
          <w:szCs w:val="28"/>
        </w:rPr>
      </w:pPr>
      <w:r>
        <w:rPr>
          <w:rFonts w:hint="eastAsia" w:ascii="Arial" w:hAnsi="Arial" w:cs="Arial"/>
          <w:sz w:val="28"/>
          <w:szCs w:val="28"/>
        </w:rPr>
        <w:t>特此公告。</w:t>
      </w:r>
    </w:p>
    <w:p>
      <w:pPr>
        <w:spacing w:line="520" w:lineRule="exact"/>
        <w:jc w:val="right"/>
        <w:rPr>
          <w:rFonts w:ascii="Arial" w:hAnsi="Arial" w:cs="Arial"/>
          <w:sz w:val="28"/>
          <w:szCs w:val="28"/>
        </w:rPr>
      </w:pPr>
    </w:p>
    <w:p>
      <w:pPr>
        <w:spacing w:line="520" w:lineRule="exact"/>
        <w:jc w:val="right"/>
        <w:rPr>
          <w:rFonts w:ascii="Arial" w:hAnsi="Arial" w:cs="Arial"/>
          <w:sz w:val="28"/>
          <w:szCs w:val="28"/>
        </w:rPr>
      </w:pPr>
    </w:p>
    <w:p>
      <w:pPr>
        <w:spacing w:line="520" w:lineRule="exact"/>
        <w:jc w:val="right"/>
        <w:rPr>
          <w:rFonts w:ascii="Arial" w:hAnsi="Arial" w:cs="Arial"/>
          <w:sz w:val="28"/>
          <w:szCs w:val="28"/>
        </w:rPr>
      </w:pPr>
      <w:r>
        <w:rPr>
          <w:rFonts w:ascii="Arial" w:hAnsi="Arial" w:cs="Arial"/>
          <w:sz w:val="28"/>
          <w:szCs w:val="28"/>
        </w:rPr>
        <w:t>兖矿能源集团股份有限公司董事会</w:t>
      </w:r>
    </w:p>
    <w:p>
      <w:pPr>
        <w:spacing w:line="520" w:lineRule="exact"/>
        <w:jc w:val="right"/>
        <w:rPr>
          <w:rFonts w:ascii="宋体" w:hAnsi="宋体" w:cs="宋体"/>
          <w:sz w:val="28"/>
          <w:szCs w:val="28"/>
        </w:rPr>
      </w:pPr>
      <w:r>
        <w:rPr>
          <w:rFonts w:ascii="宋体" w:hAnsi="宋体" w:cs="宋体"/>
          <w:sz w:val="28"/>
          <w:szCs w:val="28"/>
        </w:rPr>
        <w:t>2025</w:t>
      </w:r>
      <w:r>
        <w:rPr>
          <w:rFonts w:hint="eastAsia" w:ascii="宋体" w:hAnsi="宋体" w:cs="宋体"/>
          <w:sz w:val="28"/>
          <w:szCs w:val="28"/>
        </w:rPr>
        <w:t>年</w:t>
      </w:r>
      <w:r>
        <w:rPr>
          <w:rFonts w:ascii="宋体" w:hAnsi="宋体" w:cs="宋体"/>
          <w:sz w:val="28"/>
          <w:szCs w:val="28"/>
        </w:rPr>
        <w:t>3</w:t>
      </w:r>
      <w:r>
        <w:rPr>
          <w:rFonts w:hint="eastAsia" w:ascii="宋体" w:hAnsi="宋体" w:cs="宋体"/>
          <w:sz w:val="28"/>
          <w:szCs w:val="28"/>
        </w:rPr>
        <w:t>月</w:t>
      </w:r>
      <w:r>
        <w:rPr>
          <w:rFonts w:ascii="宋体" w:hAnsi="宋体" w:cs="宋体"/>
          <w:sz w:val="28"/>
          <w:szCs w:val="28"/>
        </w:rPr>
        <w:t>28</w:t>
      </w:r>
      <w:r>
        <w:rPr>
          <w:rFonts w:hint="eastAsia" w:ascii="宋体" w:hAnsi="宋体" w:cs="宋体"/>
          <w:sz w:val="28"/>
          <w:szCs w:val="28"/>
        </w:rPr>
        <w:t>日</w:t>
      </w:r>
    </w:p>
    <w:sectPr>
      <w:footerReference r:id="rId3" w:type="default"/>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572130"/>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D4A73"/>
    <w:multiLevelType w:val="multilevel"/>
    <w:tmpl w:val="266D4A73"/>
    <w:lvl w:ilvl="0" w:tentative="0">
      <w:start w:val="1"/>
      <w:numFmt w:val="chineseCountingThousand"/>
      <w:suff w:val="space"/>
      <w:lvlText w:val="（%1）"/>
      <w:lvlJc w:val="left"/>
      <w:pPr>
        <w:ind w:left="982" w:hanging="420"/>
      </w:pPr>
      <w:rPr>
        <w:rFonts w:hint="eastAsia" w:ascii="楷体_GB2312" w:hAnsi="楷体_GB2312" w:eastAsia="楷体_GB2312" w:cs="楷体_GB2312"/>
        <w:b/>
        <w:bCs/>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2446A13"/>
    <w:multiLevelType w:val="multilevel"/>
    <w:tmpl w:val="42446A13"/>
    <w:lvl w:ilvl="0" w:tentative="0">
      <w:start w:val="1"/>
      <w:numFmt w:val="chineseCountingThousand"/>
      <w:suff w:val="space"/>
      <w:lvlText w:val="%1、"/>
      <w:lvlJc w:val="left"/>
      <w:pPr>
        <w:ind w:left="2973" w:hanging="420"/>
      </w:pPr>
      <w:rPr>
        <w:rFonts w:hint="eastAsia" w:ascii="黑体" w:hAnsi="黑体" w:eastAsia="黑体" w:cs="黑体"/>
        <w:b w:val="0"/>
        <w:bCs w:val="0"/>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2">
    <w:nsid w:val="64335164"/>
    <w:multiLevelType w:val="multilevel"/>
    <w:tmpl w:val="64335164"/>
    <w:lvl w:ilvl="0" w:tentative="0">
      <w:start w:val="1"/>
      <w:numFmt w:val="japaneseCounting"/>
      <w:lvlText w:val="（%1）"/>
      <w:lvlJc w:val="left"/>
      <w:pPr>
        <w:ind w:left="1415" w:hanging="85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3B418C5"/>
    <w:multiLevelType w:val="multilevel"/>
    <w:tmpl w:val="73B418C5"/>
    <w:lvl w:ilvl="0" w:tentative="0">
      <w:start w:val="1"/>
      <w:numFmt w:val="bullet"/>
      <w:lvlText w:val=""/>
      <w:lvlJc w:val="left"/>
      <w:pPr>
        <w:ind w:left="510" w:hanging="510"/>
      </w:pPr>
      <w:rPr>
        <w:rFonts w:hint="default" w:ascii="Wingdings" w:hAnsi="Wingdings"/>
        <w:color w:val="auto"/>
      </w:rPr>
    </w:lvl>
    <w:lvl w:ilvl="1" w:tentative="0">
      <w:start w:val="1"/>
      <w:numFmt w:val="bullet"/>
      <w:lvlText w:val=""/>
      <w:lvlJc w:val="left"/>
      <w:pPr>
        <w:ind w:left="908" w:hanging="454"/>
      </w:pPr>
      <w:rPr>
        <w:rFonts w:hint="default" w:ascii="Wingdings" w:hAnsi="Wingdings"/>
      </w:rPr>
    </w:lvl>
    <w:lvl w:ilvl="2" w:tentative="0">
      <w:start w:val="1"/>
      <w:numFmt w:val="bullet"/>
      <w:lvlText w:val=""/>
      <w:lvlJc w:val="left"/>
      <w:pPr>
        <w:ind w:left="1362" w:hanging="454"/>
      </w:pPr>
      <w:rPr>
        <w:rFonts w:hint="default" w:ascii="Wingdings" w:hAnsi="Wingdings"/>
      </w:rPr>
    </w:lvl>
    <w:lvl w:ilvl="3" w:tentative="0">
      <w:start w:val="1"/>
      <w:numFmt w:val="bullet"/>
      <w:lvlText w:val=""/>
      <w:lvlJc w:val="left"/>
      <w:pPr>
        <w:ind w:left="1816" w:hanging="454"/>
      </w:pPr>
      <w:rPr>
        <w:rFonts w:hint="default" w:ascii="Wingdings" w:hAnsi="Wingdings"/>
      </w:rPr>
    </w:lvl>
    <w:lvl w:ilvl="4" w:tentative="0">
      <w:start w:val="1"/>
      <w:numFmt w:val="bullet"/>
      <w:lvlText w:val=""/>
      <w:lvlJc w:val="left"/>
      <w:pPr>
        <w:ind w:left="2270" w:hanging="454"/>
      </w:pPr>
      <w:rPr>
        <w:rFonts w:hint="default" w:ascii="Wingdings" w:hAnsi="Wingdings"/>
      </w:rPr>
    </w:lvl>
    <w:lvl w:ilvl="5" w:tentative="0">
      <w:start w:val="1"/>
      <w:numFmt w:val="bullet"/>
      <w:lvlText w:val=""/>
      <w:lvlJc w:val="left"/>
      <w:pPr>
        <w:ind w:left="2724" w:hanging="454"/>
      </w:pPr>
      <w:rPr>
        <w:rFonts w:hint="default" w:ascii="Wingdings" w:hAnsi="Wingdings"/>
      </w:rPr>
    </w:lvl>
    <w:lvl w:ilvl="6" w:tentative="0">
      <w:start w:val="1"/>
      <w:numFmt w:val="bullet"/>
      <w:lvlText w:val=""/>
      <w:lvlJc w:val="left"/>
      <w:pPr>
        <w:ind w:left="3178" w:hanging="454"/>
      </w:pPr>
      <w:rPr>
        <w:rFonts w:hint="default" w:ascii="Wingdings" w:hAnsi="Wingdings"/>
      </w:rPr>
    </w:lvl>
    <w:lvl w:ilvl="7" w:tentative="0">
      <w:start w:val="1"/>
      <w:numFmt w:val="bullet"/>
      <w:lvlText w:val=""/>
      <w:lvlJc w:val="left"/>
      <w:pPr>
        <w:ind w:left="3632" w:hanging="454"/>
      </w:pPr>
      <w:rPr>
        <w:rFonts w:hint="default" w:ascii="Wingdings" w:hAnsi="Wingdings"/>
      </w:rPr>
    </w:lvl>
    <w:lvl w:ilvl="8" w:tentative="0">
      <w:start w:val="1"/>
      <w:numFmt w:val="bullet"/>
      <w:lvlText w:val=""/>
      <w:lvlJc w:val="left"/>
      <w:pPr>
        <w:ind w:left="4086" w:hanging="454"/>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 w:name="KSO_WPS_MARK_KEY" w:val="7b89b0b0-7642-4f49-bcd8-6246dc85b75e"/>
  </w:docVars>
  <w:rsids>
    <w:rsidRoot w:val="00F45ACB"/>
    <w:rsid w:val="000B6881"/>
    <w:rsid w:val="00111EAA"/>
    <w:rsid w:val="002A7FFC"/>
    <w:rsid w:val="00546C64"/>
    <w:rsid w:val="00616878"/>
    <w:rsid w:val="008B57F0"/>
    <w:rsid w:val="00BD7D72"/>
    <w:rsid w:val="00BE2DA5"/>
    <w:rsid w:val="00D8083D"/>
    <w:rsid w:val="00F45ACB"/>
    <w:rsid w:val="00FA6482"/>
    <w:rsid w:val="029B4B85"/>
    <w:rsid w:val="09E557F1"/>
    <w:rsid w:val="0B7B4177"/>
    <w:rsid w:val="0D453C98"/>
    <w:rsid w:val="0F3C7711"/>
    <w:rsid w:val="11365183"/>
    <w:rsid w:val="25E46317"/>
    <w:rsid w:val="2808141F"/>
    <w:rsid w:val="28E90ACD"/>
    <w:rsid w:val="339B5E06"/>
    <w:rsid w:val="37423002"/>
    <w:rsid w:val="550D42D3"/>
    <w:rsid w:val="584A0BAC"/>
    <w:rsid w:val="6137625A"/>
    <w:rsid w:val="64CF15B5"/>
    <w:rsid w:val="6D5B1D8A"/>
    <w:rsid w:val="6F902552"/>
    <w:rsid w:val="71086023"/>
    <w:rsid w:val="7E17040A"/>
    <w:rsid w:val="7E7A0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6"/>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i/>
    </w:rPr>
  </w:style>
  <w:style w:type="character" w:styleId="13">
    <w:name w:val="annotation reference"/>
    <w:basedOn w:val="10"/>
    <w:unhideWhenUsed/>
    <w:qFormat/>
    <w:uiPriority w:val="99"/>
    <w:rPr>
      <w:sz w:val="21"/>
      <w:szCs w:val="21"/>
    </w:rPr>
  </w:style>
  <w:style w:type="paragraph" w:customStyle="1" w:styleId="14">
    <w:name w:val="列出段落1"/>
    <w:basedOn w:val="1"/>
    <w:qFormat/>
    <w:uiPriority w:val="34"/>
    <w:pPr>
      <w:ind w:firstLine="420" w:firstLineChars="200"/>
    </w:pPr>
  </w:style>
  <w:style w:type="character" w:customStyle="1" w:styleId="15">
    <w:name w:val="批注文字 字符"/>
    <w:basedOn w:val="10"/>
    <w:link w:val="2"/>
    <w:semiHidden/>
    <w:qFormat/>
    <w:uiPriority w:val="99"/>
    <w:rPr>
      <w:rFonts w:ascii="Times New Roman" w:hAnsi="Times New Roman" w:eastAsia="宋体" w:cs="Times New Roman"/>
      <w:szCs w:val="20"/>
    </w:rPr>
  </w:style>
  <w:style w:type="character" w:customStyle="1" w:styleId="16">
    <w:name w:val="批注主题 字符"/>
    <w:basedOn w:val="15"/>
    <w:link w:val="7"/>
    <w:semiHidden/>
    <w:qFormat/>
    <w:uiPriority w:val="99"/>
    <w:rPr>
      <w:rFonts w:ascii="Times New Roman" w:hAnsi="Times New Roman" w:eastAsia="宋体" w:cs="Times New Roman"/>
      <w:b/>
      <w:bCs/>
      <w:szCs w:val="20"/>
    </w:rPr>
  </w:style>
  <w:style w:type="character" w:customStyle="1" w:styleId="17">
    <w:name w:val="批注框文本 字符"/>
    <w:basedOn w:val="10"/>
    <w:link w:val="3"/>
    <w:semiHidden/>
    <w:qFormat/>
    <w:uiPriority w:val="99"/>
    <w:rPr>
      <w:rFonts w:ascii="Times New Roman" w:hAnsi="Times New Roman" w:eastAsia="宋体" w:cs="Times New Roman"/>
      <w:sz w:val="18"/>
      <w:szCs w:val="18"/>
    </w:rPr>
  </w:style>
  <w:style w:type="character" w:customStyle="1" w:styleId="18">
    <w:name w:val="页眉 字符"/>
    <w:basedOn w:val="10"/>
    <w:link w:val="5"/>
    <w:qFormat/>
    <w:uiPriority w:val="99"/>
    <w:rPr>
      <w:rFonts w:ascii="Times New Roman" w:hAnsi="Times New Roman" w:eastAsia="宋体" w:cs="Times New Roman"/>
      <w:sz w:val="18"/>
      <w:szCs w:val="18"/>
    </w:rPr>
  </w:style>
  <w:style w:type="character" w:customStyle="1" w:styleId="19">
    <w:name w:val="页脚 字符"/>
    <w:basedOn w:val="10"/>
    <w:link w:val="4"/>
    <w:qFormat/>
    <w:uiPriority w:val="99"/>
    <w:rPr>
      <w:rFonts w:ascii="Times New Roman" w:hAnsi="Times New Roman" w:eastAsia="宋体" w:cs="Times New Roman"/>
      <w:sz w:val="18"/>
      <w:szCs w:val="18"/>
    </w:rPr>
  </w:style>
  <w:style w:type="paragraph" w:customStyle="1" w:styleId="20">
    <w:name w:val="p0"/>
    <w:basedOn w:val="1"/>
    <w:qFormat/>
    <w:uiPriority w:val="0"/>
    <w:pPr>
      <w:widowControl/>
    </w:pPr>
    <w:rPr>
      <w:rFonts w:ascii="Book Antiqua" w:hAnsi="Book Antiqua"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KWM</Company>
  <Pages>7</Pages>
  <Words>3419</Words>
  <Characters>3682</Characters>
  <Lines>26</Lines>
  <Paragraphs>7</Paragraphs>
  <TotalTime>48</TotalTime>
  <ScaleCrop>false</ScaleCrop>
  <LinksUpToDate>false</LinksUpToDate>
  <CharactersWithSpaces>3721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2025-03-21T01:28:00Z</dcterms:created>
  <dc:creator>KWM_gyn</dc:creator>
  <cp:lastModifiedBy>YUANSU HU</cp:lastModifiedBy>
  <cp:lastPrinted>2025-03-25T03:16:00Z</cp:lastPrinted>
  <dcterms:modified xsi:type="dcterms:W3CDTF">2025-03-28T02:21:29Z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3B134EBE6B6E45BCACEDFA5C3FFB31EE_12</vt:lpwstr>
  </property>
  <property fmtid="{D5CDD505-2E9C-101B-9397-08002B2CF9AE}" pid="4" name="KSOTemplateDocerSaveRecord">
    <vt:lpwstr>eyJoZGlkIjoiZDY0OWJlNTg0MGJlMGUwZjQ2M2Q5NDg1NGYyYmVhNGQiLCJ1c2VySWQiOiIzMjkwNzYzNTYifQ==</vt:lpwstr>
  </property>
  <property fmtid="{D5CDD505-2E9C-101B-9397-08002B2CF9AE}" pid="5" name="5B77E7CEEC58BC6AFAE8886BEB80DBEB">
    <vt:lpwstr>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</vt:lpwstr>
  </property>
</Properties>
</file>